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5B" w:rsidRPr="006D1638" w:rsidRDefault="004E576C" w:rsidP="00ED785B">
      <w:pPr>
        <w:autoSpaceDE w:val="0"/>
        <w:autoSpaceDN w:val="0"/>
        <w:adjustRightInd w:val="0"/>
        <w:spacing w:after="0" w:line="240" w:lineRule="auto"/>
        <w:jc w:val="center"/>
        <w:rPr>
          <w:rFonts w:cs="Arial"/>
          <w:color w:val="000000"/>
          <w:sz w:val="96"/>
          <w:szCs w:val="96"/>
        </w:rPr>
      </w:pPr>
      <w:r>
        <w:rPr>
          <w:noProof/>
          <w:lang w:eastAsia="en-AU"/>
        </w:rPr>
        <w:drawing>
          <wp:inline distT="0" distB="0" distL="0" distR="0">
            <wp:extent cx="4783265" cy="1097280"/>
            <wp:effectExtent l="0" t="0" r="0" b="7620"/>
            <wp:docPr id="5" name="Picture 5"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09349" cy="1103264"/>
                    </a:xfrm>
                    <a:prstGeom prst="rect">
                      <a:avLst/>
                    </a:prstGeom>
                    <a:noFill/>
                    <a:ln>
                      <a:noFill/>
                    </a:ln>
                  </pic:spPr>
                </pic:pic>
              </a:graphicData>
            </a:graphic>
          </wp:inline>
        </w:drawing>
      </w:r>
    </w:p>
    <w:p w:rsidR="00ED785B" w:rsidRPr="006D1638" w:rsidRDefault="00ED785B" w:rsidP="00ED785B">
      <w:pPr>
        <w:autoSpaceDE w:val="0"/>
        <w:autoSpaceDN w:val="0"/>
        <w:adjustRightInd w:val="0"/>
        <w:spacing w:after="0" w:line="240" w:lineRule="auto"/>
        <w:jc w:val="center"/>
        <w:rPr>
          <w:rFonts w:cs="Arial"/>
          <w:color w:val="000000"/>
          <w:sz w:val="96"/>
          <w:szCs w:val="96"/>
        </w:rPr>
      </w:pPr>
    </w:p>
    <w:p w:rsidR="00ED785B" w:rsidRPr="006D1638" w:rsidRDefault="00683EEB" w:rsidP="00ED785B">
      <w:pPr>
        <w:autoSpaceDE w:val="0"/>
        <w:autoSpaceDN w:val="0"/>
        <w:adjustRightInd w:val="0"/>
        <w:spacing w:after="0" w:line="240" w:lineRule="auto"/>
        <w:jc w:val="center"/>
        <w:rPr>
          <w:rFonts w:cs="Arial"/>
          <w:b/>
          <w:color w:val="000000"/>
          <w:sz w:val="44"/>
          <w:szCs w:val="44"/>
        </w:rPr>
      </w:pPr>
      <w:r>
        <w:rPr>
          <w:rFonts w:cs="Arial"/>
          <w:b/>
          <w:color w:val="000000"/>
          <w:sz w:val="44"/>
          <w:szCs w:val="44"/>
        </w:rPr>
        <w:t xml:space="preserve">Corporate Services </w:t>
      </w:r>
      <w:r w:rsidR="00ED785B" w:rsidRPr="006D1638">
        <w:rPr>
          <w:rFonts w:cs="Arial"/>
          <w:b/>
          <w:color w:val="000000"/>
          <w:sz w:val="44"/>
          <w:szCs w:val="44"/>
        </w:rPr>
        <w:t>Manager</w:t>
      </w:r>
    </w:p>
    <w:p w:rsidR="00ED785B" w:rsidRPr="006D1638" w:rsidRDefault="00ED785B" w:rsidP="00ED785B">
      <w:pPr>
        <w:autoSpaceDE w:val="0"/>
        <w:autoSpaceDN w:val="0"/>
        <w:adjustRightInd w:val="0"/>
        <w:spacing w:after="0" w:line="240" w:lineRule="auto"/>
        <w:jc w:val="center"/>
        <w:rPr>
          <w:rFonts w:cs="Arial"/>
          <w:b/>
          <w:color w:val="000000"/>
          <w:sz w:val="44"/>
          <w:szCs w:val="44"/>
        </w:rPr>
      </w:pPr>
    </w:p>
    <w:p w:rsidR="00ED785B" w:rsidRPr="006D1638" w:rsidRDefault="00ED785B" w:rsidP="00ED785B">
      <w:pPr>
        <w:autoSpaceDE w:val="0"/>
        <w:autoSpaceDN w:val="0"/>
        <w:adjustRightInd w:val="0"/>
        <w:spacing w:after="0" w:line="240" w:lineRule="auto"/>
        <w:jc w:val="center"/>
        <w:rPr>
          <w:rFonts w:cs="Arial"/>
          <w:b/>
          <w:color w:val="000000"/>
          <w:sz w:val="44"/>
          <w:szCs w:val="44"/>
        </w:rPr>
      </w:pPr>
    </w:p>
    <w:p w:rsidR="00ED785B" w:rsidRPr="006D1638" w:rsidRDefault="00ED785B" w:rsidP="00ED785B">
      <w:pPr>
        <w:autoSpaceDE w:val="0"/>
        <w:autoSpaceDN w:val="0"/>
        <w:adjustRightInd w:val="0"/>
        <w:spacing w:after="0" w:line="240" w:lineRule="auto"/>
        <w:jc w:val="center"/>
        <w:rPr>
          <w:rFonts w:cs="Arial"/>
          <w:color w:val="000000"/>
          <w:sz w:val="96"/>
          <w:szCs w:val="96"/>
        </w:rPr>
      </w:pPr>
      <w:r w:rsidRPr="006D1638">
        <w:rPr>
          <w:rFonts w:cs="Arial"/>
          <w:noProof/>
          <w:color w:val="000000"/>
          <w:sz w:val="96"/>
          <w:szCs w:val="96"/>
          <w:lang w:eastAsia="en-AU"/>
        </w:rPr>
        <w:drawing>
          <wp:inline distT="0" distB="0" distL="0" distR="0" wp14:anchorId="2A51A2F3" wp14:editId="18E512F4">
            <wp:extent cx="5731510" cy="2718435"/>
            <wp:effectExtent l="133350" t="95250" r="135890" b="1009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18435"/>
                    </a:xfrm>
                    <a:prstGeom prst="rect">
                      <a:avLst/>
                    </a:prstGeom>
                    <a:effectLst>
                      <a:outerShdw blurRad="63500" sx="102000" sy="102000" algn="ctr" rotWithShape="0">
                        <a:prstClr val="black">
                          <a:alpha val="40000"/>
                        </a:prstClr>
                      </a:outerShdw>
                    </a:effectLst>
                  </pic:spPr>
                </pic:pic>
              </a:graphicData>
            </a:graphic>
          </wp:inline>
        </w:drawing>
      </w:r>
    </w:p>
    <w:p w:rsidR="00ED785B" w:rsidRPr="006D1638" w:rsidRDefault="00ED785B" w:rsidP="00ED785B">
      <w:pPr>
        <w:autoSpaceDE w:val="0"/>
        <w:autoSpaceDN w:val="0"/>
        <w:adjustRightInd w:val="0"/>
        <w:spacing w:after="0" w:line="240" w:lineRule="auto"/>
        <w:jc w:val="center"/>
        <w:rPr>
          <w:rFonts w:cs="Arial"/>
          <w:color w:val="000000"/>
          <w:sz w:val="44"/>
          <w:szCs w:val="44"/>
        </w:rPr>
      </w:pPr>
    </w:p>
    <w:p w:rsidR="00ED785B" w:rsidRPr="006D1638" w:rsidRDefault="00ED785B" w:rsidP="00ED785B">
      <w:pPr>
        <w:autoSpaceDE w:val="0"/>
        <w:autoSpaceDN w:val="0"/>
        <w:adjustRightInd w:val="0"/>
        <w:spacing w:after="0" w:line="240" w:lineRule="auto"/>
        <w:jc w:val="center"/>
        <w:rPr>
          <w:rFonts w:cs="Arial"/>
          <w:color w:val="000000"/>
          <w:sz w:val="44"/>
          <w:szCs w:val="44"/>
        </w:rPr>
      </w:pPr>
    </w:p>
    <w:p w:rsidR="00ED785B" w:rsidRPr="006D1638" w:rsidRDefault="00ED785B" w:rsidP="00ED785B">
      <w:pPr>
        <w:autoSpaceDE w:val="0"/>
        <w:autoSpaceDN w:val="0"/>
        <w:adjustRightInd w:val="0"/>
        <w:spacing w:after="0" w:line="240" w:lineRule="auto"/>
        <w:jc w:val="center"/>
        <w:rPr>
          <w:rFonts w:cs="Arial"/>
          <w:color w:val="000000"/>
          <w:sz w:val="44"/>
          <w:szCs w:val="44"/>
        </w:rPr>
      </w:pPr>
    </w:p>
    <w:p w:rsidR="00ED785B" w:rsidRPr="006D1638" w:rsidRDefault="00ED785B" w:rsidP="00ED785B">
      <w:pPr>
        <w:autoSpaceDE w:val="0"/>
        <w:autoSpaceDN w:val="0"/>
        <w:adjustRightInd w:val="0"/>
        <w:spacing w:after="0" w:line="240" w:lineRule="auto"/>
        <w:jc w:val="center"/>
        <w:rPr>
          <w:rFonts w:cs="Arial"/>
          <w:color w:val="000000"/>
          <w:sz w:val="44"/>
          <w:szCs w:val="44"/>
        </w:rPr>
      </w:pPr>
      <w:r w:rsidRPr="006D1638">
        <w:rPr>
          <w:rFonts w:cs="Arial"/>
          <w:color w:val="000000"/>
          <w:sz w:val="44"/>
          <w:szCs w:val="44"/>
        </w:rPr>
        <w:t>APPLICATION INFORMATION</w:t>
      </w:r>
    </w:p>
    <w:p w:rsidR="00ED785B" w:rsidRPr="006D1638" w:rsidRDefault="00ED785B" w:rsidP="00ED785B">
      <w:pPr>
        <w:autoSpaceDE w:val="0"/>
        <w:autoSpaceDN w:val="0"/>
        <w:adjustRightInd w:val="0"/>
        <w:spacing w:after="0" w:line="240" w:lineRule="auto"/>
        <w:jc w:val="center"/>
        <w:rPr>
          <w:rFonts w:cs="Arial"/>
          <w:color w:val="000000"/>
          <w:sz w:val="44"/>
          <w:szCs w:val="44"/>
        </w:rPr>
      </w:pPr>
    </w:p>
    <w:p w:rsidR="00ED785B" w:rsidRPr="006D1638" w:rsidRDefault="00ED785B" w:rsidP="00ED785B">
      <w:pPr>
        <w:autoSpaceDE w:val="0"/>
        <w:autoSpaceDN w:val="0"/>
        <w:adjustRightInd w:val="0"/>
        <w:spacing w:after="0" w:line="240" w:lineRule="auto"/>
        <w:jc w:val="center"/>
        <w:rPr>
          <w:rFonts w:cs="Arial"/>
          <w:color w:val="000000"/>
          <w:sz w:val="36"/>
          <w:szCs w:val="36"/>
        </w:rPr>
      </w:pPr>
      <w:r w:rsidRPr="006D1638">
        <w:rPr>
          <w:rFonts w:cs="Arial"/>
          <w:color w:val="000000"/>
          <w:sz w:val="36"/>
          <w:szCs w:val="36"/>
        </w:rPr>
        <w:t xml:space="preserve">Closing Date: </w:t>
      </w:r>
      <w:r w:rsidR="004E576C">
        <w:rPr>
          <w:rFonts w:cs="Arial"/>
          <w:color w:val="000000"/>
          <w:sz w:val="36"/>
          <w:szCs w:val="36"/>
        </w:rPr>
        <w:t xml:space="preserve">4.00pm, </w:t>
      </w:r>
      <w:r w:rsidR="00683EEB">
        <w:rPr>
          <w:rFonts w:cs="Arial"/>
          <w:color w:val="000000"/>
          <w:sz w:val="36"/>
          <w:szCs w:val="36"/>
        </w:rPr>
        <w:t xml:space="preserve">8 September </w:t>
      </w:r>
      <w:r w:rsidR="004E576C">
        <w:rPr>
          <w:rFonts w:cs="Arial"/>
          <w:color w:val="000000"/>
          <w:sz w:val="36"/>
          <w:szCs w:val="36"/>
        </w:rPr>
        <w:t>2021</w:t>
      </w:r>
    </w:p>
    <w:p w:rsidR="00ED785B" w:rsidRPr="006D1638" w:rsidRDefault="00ED785B" w:rsidP="00ED785B">
      <w:pPr>
        <w:jc w:val="center"/>
        <w:rPr>
          <w:rFonts w:cs="Times New Roman"/>
          <w:b/>
          <w:sz w:val="24"/>
          <w:szCs w:val="24"/>
          <w:u w:val="single"/>
        </w:rPr>
      </w:pPr>
      <w:r w:rsidRPr="006D1638">
        <w:rPr>
          <w:rFonts w:cs="Arial"/>
          <w:color w:val="000000"/>
          <w:sz w:val="52"/>
          <w:szCs w:val="52"/>
        </w:rPr>
        <w:br w:type="page"/>
      </w:r>
      <w:r w:rsidR="004E576C">
        <w:rPr>
          <w:noProof/>
          <w:lang w:eastAsia="en-AU"/>
        </w:rPr>
        <w:lastRenderedPageBreak/>
        <w:drawing>
          <wp:inline distT="0" distB="0" distL="0" distR="0">
            <wp:extent cx="2496820" cy="572770"/>
            <wp:effectExtent l="0" t="0" r="0" b="0"/>
            <wp:docPr id="6" name="Picture 6"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96820" cy="572770"/>
                    </a:xfrm>
                    <a:prstGeom prst="rect">
                      <a:avLst/>
                    </a:prstGeom>
                    <a:noFill/>
                    <a:ln>
                      <a:noFill/>
                    </a:ln>
                  </pic:spPr>
                </pic:pic>
              </a:graphicData>
            </a:graphic>
          </wp:inline>
        </w:drawing>
      </w:r>
    </w:p>
    <w:p w:rsidR="00ED785B" w:rsidRPr="006D1638" w:rsidRDefault="00C52929" w:rsidP="00ED785B">
      <w:pPr>
        <w:spacing w:after="0" w:line="240" w:lineRule="auto"/>
        <w:jc w:val="center"/>
        <w:rPr>
          <w:rFonts w:eastAsia="Times New Roman" w:cs="Arial"/>
          <w:b/>
          <w:lang w:eastAsia="en-AU"/>
        </w:rPr>
      </w:pPr>
      <w:r>
        <w:rPr>
          <w:rFonts w:eastAsia="Times New Roman" w:cs="Arial"/>
          <w:b/>
          <w:lang w:eastAsia="en-AU"/>
        </w:rPr>
        <w:t xml:space="preserve">Corporate Services </w:t>
      </w:r>
      <w:r w:rsidR="00F93DC3">
        <w:rPr>
          <w:rFonts w:eastAsia="Times New Roman" w:cs="Arial"/>
          <w:b/>
          <w:lang w:eastAsia="en-AU"/>
        </w:rPr>
        <w:t>Manager</w:t>
      </w:r>
    </w:p>
    <w:p w:rsidR="00ED785B" w:rsidRPr="006D1638" w:rsidRDefault="00ED785B" w:rsidP="00ED785B">
      <w:pPr>
        <w:spacing w:after="0" w:line="240" w:lineRule="auto"/>
        <w:jc w:val="center"/>
        <w:rPr>
          <w:rFonts w:eastAsia="Times New Roman" w:cs="Arial"/>
          <w:b/>
          <w:lang w:eastAsia="en-AU"/>
        </w:rPr>
      </w:pPr>
    </w:p>
    <w:p w:rsidR="00F93DC3" w:rsidRPr="00041421" w:rsidRDefault="00F93DC3" w:rsidP="00683EEB">
      <w:pPr>
        <w:jc w:val="both"/>
      </w:pPr>
      <w:r w:rsidRPr="000403DA">
        <w:t xml:space="preserve">The Shire </w:t>
      </w:r>
      <w:r w:rsidR="00F228C4">
        <w:t xml:space="preserve">of Wyalkatchem </w:t>
      </w:r>
      <w:r w:rsidRPr="000403DA">
        <w:t xml:space="preserve">has an </w:t>
      </w:r>
      <w:r w:rsidR="004E576C">
        <w:t>excellent</w:t>
      </w:r>
      <w:r w:rsidRPr="000403DA">
        <w:t xml:space="preserve"> </w:t>
      </w:r>
      <w:r w:rsidR="00F228C4">
        <w:t xml:space="preserve">employment </w:t>
      </w:r>
      <w:r w:rsidRPr="000403DA">
        <w:t>opportunity for an experien</w:t>
      </w:r>
      <w:r w:rsidR="00F228C4">
        <w:t xml:space="preserve">ced </w:t>
      </w:r>
      <w:r w:rsidR="00BD077A">
        <w:t xml:space="preserve">senior </w:t>
      </w:r>
      <w:r w:rsidR="005509AF">
        <w:t>finance officer</w:t>
      </w:r>
      <w:r w:rsidR="00F228C4">
        <w:t xml:space="preserve"> to join a</w:t>
      </w:r>
      <w:r w:rsidR="005509AF">
        <w:t xml:space="preserve"> </w:t>
      </w:r>
      <w:r w:rsidR="00941C7E">
        <w:t>progressive executive team focu</w:t>
      </w:r>
      <w:bookmarkStart w:id="0" w:name="_GoBack"/>
      <w:bookmarkEnd w:id="0"/>
      <w:r w:rsidR="005509AF">
        <w:t xml:space="preserve">sed on building its leadership skills to deliver results through a values based approach to </w:t>
      </w:r>
      <w:r w:rsidR="004E576C">
        <w:t xml:space="preserve">workforce </w:t>
      </w:r>
      <w:r w:rsidR="005509AF">
        <w:t>and community engagement</w:t>
      </w:r>
      <w:r w:rsidR="004E576C">
        <w:t xml:space="preserve">. </w:t>
      </w:r>
    </w:p>
    <w:p w:rsidR="00283A47" w:rsidRPr="00283A47" w:rsidRDefault="00283A47" w:rsidP="00683EEB">
      <w:pPr>
        <w:pStyle w:val="NormalWeb"/>
        <w:shd w:val="clear" w:color="auto" w:fill="FFFFFF"/>
        <w:spacing w:before="0" w:beforeAutospacing="0"/>
        <w:jc w:val="both"/>
        <w:textAlignment w:val="baseline"/>
        <w:rPr>
          <w:rFonts w:asciiTheme="minorHAnsi" w:eastAsiaTheme="minorHAnsi" w:hAnsiTheme="minorHAnsi" w:cstheme="minorBidi"/>
          <w:sz w:val="22"/>
          <w:szCs w:val="22"/>
          <w:lang w:eastAsia="en-US"/>
        </w:rPr>
      </w:pPr>
      <w:r w:rsidRPr="00283A47">
        <w:rPr>
          <w:rFonts w:asciiTheme="minorHAnsi" w:eastAsiaTheme="minorHAnsi" w:hAnsiTheme="minorHAnsi" w:cstheme="minorBidi"/>
          <w:sz w:val="22"/>
          <w:szCs w:val="22"/>
          <w:lang w:eastAsia="en-US"/>
        </w:rPr>
        <w:t xml:space="preserve">As the </w:t>
      </w:r>
      <w:r>
        <w:rPr>
          <w:rFonts w:asciiTheme="minorHAnsi" w:eastAsiaTheme="minorHAnsi" w:hAnsiTheme="minorHAnsi" w:cstheme="minorBidi"/>
          <w:sz w:val="22"/>
          <w:szCs w:val="22"/>
          <w:lang w:eastAsia="en-US"/>
        </w:rPr>
        <w:t xml:space="preserve">Corporate </w:t>
      </w:r>
      <w:r w:rsidRPr="00283A47">
        <w:rPr>
          <w:rFonts w:asciiTheme="minorHAnsi" w:eastAsiaTheme="minorHAnsi" w:hAnsiTheme="minorHAnsi" w:cstheme="minorBidi"/>
          <w:sz w:val="22"/>
          <w:szCs w:val="22"/>
          <w:lang w:eastAsia="en-US"/>
        </w:rPr>
        <w:t xml:space="preserve">Services </w:t>
      </w:r>
      <w:r>
        <w:rPr>
          <w:rFonts w:asciiTheme="minorHAnsi" w:eastAsiaTheme="minorHAnsi" w:hAnsiTheme="minorHAnsi" w:cstheme="minorBidi"/>
          <w:sz w:val="22"/>
          <w:szCs w:val="22"/>
          <w:lang w:eastAsia="en-US"/>
        </w:rPr>
        <w:t xml:space="preserve">Manager </w:t>
      </w:r>
      <w:r w:rsidRPr="00283A47">
        <w:rPr>
          <w:rFonts w:asciiTheme="minorHAnsi" w:eastAsiaTheme="minorHAnsi" w:hAnsiTheme="minorHAnsi" w:cstheme="minorBidi"/>
          <w:sz w:val="22"/>
          <w:szCs w:val="22"/>
          <w:lang w:eastAsia="en-US"/>
        </w:rPr>
        <w:t xml:space="preserve">you will be responsible for leading the </w:t>
      </w:r>
      <w:r w:rsidR="002C024F">
        <w:rPr>
          <w:rFonts w:asciiTheme="minorHAnsi" w:eastAsiaTheme="minorHAnsi" w:hAnsiTheme="minorHAnsi" w:cstheme="minorBidi"/>
          <w:sz w:val="22"/>
          <w:szCs w:val="22"/>
          <w:lang w:eastAsia="en-US"/>
        </w:rPr>
        <w:t xml:space="preserve">finance and administration </w:t>
      </w:r>
      <w:r w:rsidRPr="00283A47">
        <w:rPr>
          <w:rFonts w:asciiTheme="minorHAnsi" w:eastAsiaTheme="minorHAnsi" w:hAnsiTheme="minorHAnsi" w:cstheme="minorBidi"/>
          <w:sz w:val="22"/>
          <w:szCs w:val="22"/>
          <w:lang w:eastAsia="en-US"/>
        </w:rPr>
        <w:t xml:space="preserve">team to </w:t>
      </w:r>
      <w:r w:rsidR="002C024F">
        <w:rPr>
          <w:rFonts w:asciiTheme="minorHAnsi" w:eastAsiaTheme="minorHAnsi" w:hAnsiTheme="minorHAnsi" w:cstheme="minorBidi"/>
          <w:sz w:val="22"/>
          <w:szCs w:val="22"/>
          <w:lang w:eastAsia="en-US"/>
        </w:rPr>
        <w:t>support achieving the Council’s</w:t>
      </w:r>
      <w:r w:rsidRPr="00283A47">
        <w:rPr>
          <w:rFonts w:asciiTheme="minorHAnsi" w:eastAsiaTheme="minorHAnsi" w:hAnsiTheme="minorHAnsi" w:cstheme="minorBidi"/>
          <w:sz w:val="22"/>
          <w:szCs w:val="22"/>
          <w:lang w:eastAsia="en-US"/>
        </w:rPr>
        <w:t xml:space="preserve"> strategic financial objecti</w:t>
      </w:r>
      <w:r w:rsidR="002C024F">
        <w:rPr>
          <w:rFonts w:asciiTheme="minorHAnsi" w:eastAsiaTheme="minorHAnsi" w:hAnsiTheme="minorHAnsi" w:cstheme="minorBidi"/>
          <w:sz w:val="22"/>
          <w:szCs w:val="22"/>
          <w:lang w:eastAsia="en-US"/>
        </w:rPr>
        <w:t>ves</w:t>
      </w:r>
      <w:r w:rsidRPr="00283A47">
        <w:rPr>
          <w:rFonts w:asciiTheme="minorHAnsi" w:eastAsiaTheme="minorHAnsi" w:hAnsiTheme="minorHAnsi" w:cstheme="minorBidi"/>
          <w:sz w:val="22"/>
          <w:szCs w:val="22"/>
          <w:lang w:eastAsia="en-US"/>
        </w:rPr>
        <w:t>, as set out in the Shire's Strategic Community Plan, Corporate Business Plan, annual budget and capital works programs.</w:t>
      </w:r>
    </w:p>
    <w:p w:rsidR="00283A47" w:rsidRPr="00283A47" w:rsidRDefault="00283A47" w:rsidP="00683EEB">
      <w:pPr>
        <w:pStyle w:val="NormalWeb"/>
        <w:shd w:val="clear" w:color="auto" w:fill="FFFFFF"/>
        <w:spacing w:before="0" w:beforeAutospacing="0"/>
        <w:jc w:val="both"/>
        <w:textAlignment w:val="baseline"/>
        <w:rPr>
          <w:rFonts w:asciiTheme="minorHAnsi" w:eastAsiaTheme="minorHAnsi" w:hAnsiTheme="minorHAnsi" w:cstheme="minorBidi"/>
          <w:sz w:val="22"/>
          <w:szCs w:val="22"/>
          <w:lang w:eastAsia="en-US"/>
        </w:rPr>
      </w:pPr>
      <w:r w:rsidRPr="00283A47">
        <w:rPr>
          <w:rFonts w:asciiTheme="minorHAnsi" w:eastAsiaTheme="minorHAnsi" w:hAnsiTheme="minorHAnsi" w:cstheme="minorBidi"/>
          <w:sz w:val="22"/>
          <w:szCs w:val="22"/>
          <w:lang w:eastAsia="en-US"/>
        </w:rPr>
        <w:t>Working collaboratively across our organisation, you will provide advice to both staff and Council on all areas on the Shire's financial affairs. You'll also facilitate and build a culture of accountability and compliance through implementation of training, inductions, promotion and guidance with</w:t>
      </w:r>
      <w:r>
        <w:rPr>
          <w:rFonts w:asciiTheme="minorHAnsi" w:eastAsiaTheme="minorHAnsi" w:hAnsiTheme="minorHAnsi" w:cstheme="minorBidi"/>
          <w:sz w:val="22"/>
          <w:szCs w:val="22"/>
          <w:lang w:eastAsia="en-US"/>
        </w:rPr>
        <w:t>in the financial services area.</w:t>
      </w:r>
    </w:p>
    <w:p w:rsidR="00F93DC3" w:rsidRPr="00041421" w:rsidRDefault="00852D91" w:rsidP="00683EEB">
      <w:pPr>
        <w:jc w:val="both"/>
      </w:pPr>
      <w:r>
        <w:t xml:space="preserve">The </w:t>
      </w:r>
      <w:r w:rsidR="00283A47">
        <w:t xml:space="preserve">Corporate Services </w:t>
      </w:r>
      <w:r>
        <w:t xml:space="preserve">Manager </w:t>
      </w:r>
      <w:r w:rsidR="00F93DC3" w:rsidRPr="00041421">
        <w:t>is a</w:t>
      </w:r>
      <w:r w:rsidR="003E6CD9">
        <w:t xml:space="preserve"> member of </w:t>
      </w:r>
      <w:r>
        <w:t>Wyalkatchem Shire’s</w:t>
      </w:r>
      <w:r w:rsidR="003E6CD9">
        <w:t xml:space="preserve"> Executive Leadership Team and will contribute to the organisation’s broader success through corporate planning and budgetary processes.  </w:t>
      </w:r>
      <w:r w:rsidR="00F93DC3" w:rsidRPr="00041421">
        <w:t>To be successful for this position you must</w:t>
      </w:r>
      <w:r>
        <w:t xml:space="preserve"> have</w:t>
      </w:r>
      <w:r w:rsidR="00F93DC3" w:rsidRPr="00041421">
        <w:t>:</w:t>
      </w:r>
    </w:p>
    <w:p w:rsidR="00C52929" w:rsidRPr="00C52929" w:rsidRDefault="00C52929" w:rsidP="00683EEB">
      <w:pPr>
        <w:pStyle w:val="NoSpacing"/>
        <w:numPr>
          <w:ilvl w:val="0"/>
          <w:numId w:val="12"/>
        </w:numPr>
        <w:jc w:val="both"/>
        <w:rPr>
          <w:lang w:eastAsia="en-AU"/>
        </w:rPr>
      </w:pPr>
      <w:r>
        <w:rPr>
          <w:lang w:eastAsia="en-AU"/>
        </w:rPr>
        <w:t>Sound knowledge of Local Government accounting requirements</w:t>
      </w:r>
      <w:r w:rsidRPr="00041421">
        <w:t xml:space="preserve"> </w:t>
      </w:r>
      <w:r w:rsidRPr="00130C2D">
        <w:rPr>
          <w:lang w:eastAsia="en-AU"/>
        </w:rPr>
        <w:t>and procedures including budgeting</w:t>
      </w:r>
      <w:r>
        <w:rPr>
          <w:lang w:eastAsia="en-AU"/>
        </w:rPr>
        <w:t>, procurement, rates</w:t>
      </w:r>
      <w:r w:rsidRPr="00130C2D">
        <w:rPr>
          <w:lang w:eastAsia="en-AU"/>
        </w:rPr>
        <w:t xml:space="preserve"> an</w:t>
      </w:r>
      <w:r w:rsidR="002C024F">
        <w:rPr>
          <w:lang w:eastAsia="en-AU"/>
        </w:rPr>
        <w:t>d financial reporting practices;</w:t>
      </w:r>
    </w:p>
    <w:p w:rsidR="00C52929" w:rsidRDefault="00C52929" w:rsidP="00683EEB">
      <w:pPr>
        <w:pStyle w:val="NoSpacing"/>
        <w:numPr>
          <w:ilvl w:val="0"/>
          <w:numId w:val="12"/>
        </w:numPr>
        <w:jc w:val="both"/>
        <w:rPr>
          <w:lang w:eastAsia="en-AU"/>
        </w:rPr>
      </w:pPr>
      <w:r>
        <w:rPr>
          <w:lang w:eastAsia="en-AU"/>
        </w:rPr>
        <w:t xml:space="preserve">IT competence </w:t>
      </w:r>
      <w:r w:rsidRPr="00130C2D">
        <w:rPr>
          <w:lang w:eastAsia="en-AU"/>
        </w:rPr>
        <w:t xml:space="preserve">including computer systems and </w:t>
      </w:r>
      <w:r>
        <w:rPr>
          <w:lang w:eastAsia="en-AU"/>
        </w:rPr>
        <w:t xml:space="preserve">financial </w:t>
      </w:r>
      <w:r w:rsidRPr="00130C2D">
        <w:rPr>
          <w:lang w:eastAsia="en-AU"/>
        </w:rPr>
        <w:t>software applications</w:t>
      </w:r>
      <w:r w:rsidR="002C024F">
        <w:rPr>
          <w:lang w:eastAsia="en-AU"/>
        </w:rPr>
        <w:t>, preferably Synergy Soft</w:t>
      </w:r>
      <w:r w:rsidR="005509AF">
        <w:rPr>
          <w:lang w:eastAsia="en-AU"/>
        </w:rPr>
        <w:t xml:space="preserve"> &amp; Altus</w:t>
      </w:r>
      <w:r w:rsidR="002C024F">
        <w:rPr>
          <w:lang w:eastAsia="en-AU"/>
        </w:rPr>
        <w:t>;</w:t>
      </w:r>
    </w:p>
    <w:p w:rsidR="00C52929" w:rsidRPr="00130C2D" w:rsidRDefault="00C52929" w:rsidP="00683EEB">
      <w:pPr>
        <w:pStyle w:val="NoSpacing"/>
        <w:numPr>
          <w:ilvl w:val="0"/>
          <w:numId w:val="12"/>
        </w:numPr>
        <w:jc w:val="both"/>
        <w:rPr>
          <w:lang w:eastAsia="en-AU"/>
        </w:rPr>
      </w:pPr>
      <w:r>
        <w:rPr>
          <w:lang w:eastAsia="en-AU"/>
        </w:rPr>
        <w:t>Sound knowledge of local government</w:t>
      </w:r>
      <w:r w:rsidR="002C024F">
        <w:rPr>
          <w:lang w:eastAsia="en-AU"/>
        </w:rPr>
        <w:t>s’</w:t>
      </w:r>
      <w:r>
        <w:rPr>
          <w:lang w:eastAsia="en-AU"/>
        </w:rPr>
        <w:t xml:space="preserve"> </w:t>
      </w:r>
      <w:r w:rsidR="002C024F">
        <w:rPr>
          <w:lang w:eastAsia="en-AU"/>
        </w:rPr>
        <w:t>record keeping obligations; and</w:t>
      </w:r>
    </w:p>
    <w:p w:rsidR="00F93DC3" w:rsidRPr="00041421" w:rsidRDefault="00852D91" w:rsidP="00683EEB">
      <w:pPr>
        <w:pStyle w:val="NoSpacing"/>
        <w:numPr>
          <w:ilvl w:val="0"/>
          <w:numId w:val="12"/>
        </w:numPr>
        <w:jc w:val="both"/>
      </w:pPr>
      <w:r>
        <w:t xml:space="preserve">Aspiration to succeed </w:t>
      </w:r>
      <w:r w:rsidR="00F93DC3" w:rsidRPr="00041421">
        <w:t>in a senior management position</w:t>
      </w:r>
      <w:r w:rsidR="002C024F">
        <w:t>.</w:t>
      </w:r>
    </w:p>
    <w:p w:rsidR="00683EEB" w:rsidRDefault="00683EEB" w:rsidP="00683EEB">
      <w:pPr>
        <w:pStyle w:val="NoSpacing"/>
        <w:jc w:val="both"/>
      </w:pPr>
    </w:p>
    <w:p w:rsidR="00F93DC3" w:rsidRPr="00041421" w:rsidRDefault="00F93DC3" w:rsidP="00683EEB">
      <w:pPr>
        <w:jc w:val="both"/>
      </w:pPr>
      <w:r w:rsidRPr="00041421">
        <w:t xml:space="preserve">Reporting directly to the Chief Executive Officer, this position is a senior role with an attractive salary package </w:t>
      </w:r>
      <w:r w:rsidR="00FC67D1">
        <w:t xml:space="preserve">in the range </w:t>
      </w:r>
      <w:r w:rsidRPr="000403DA">
        <w:t>$</w:t>
      </w:r>
      <w:r w:rsidR="0095623E" w:rsidRPr="000403DA">
        <w:t>13</w:t>
      </w:r>
      <w:r w:rsidR="00683EEB">
        <w:t xml:space="preserve">5,254 </w:t>
      </w:r>
      <w:r w:rsidR="0095623E" w:rsidRPr="000403DA">
        <w:t xml:space="preserve">to </w:t>
      </w:r>
      <w:r w:rsidR="00970257" w:rsidRPr="00970257">
        <w:t xml:space="preserve">$147,229 </w:t>
      </w:r>
      <w:r w:rsidRPr="00041421">
        <w:t>per annum</w:t>
      </w:r>
      <w:r w:rsidR="00683EEB">
        <w:t xml:space="preserve"> subject to experience and accommodation requirements</w:t>
      </w:r>
      <w:r w:rsidRPr="00041421">
        <w:t>. The package i</w:t>
      </w:r>
      <w:r w:rsidR="008E7602">
        <w:t>ncludes superannuation (up to 1</w:t>
      </w:r>
      <w:r w:rsidR="00683EEB">
        <w:t>5</w:t>
      </w:r>
      <w:r w:rsidRPr="00041421">
        <w:t xml:space="preserve">%), </w:t>
      </w:r>
      <w:r w:rsidR="005509AF">
        <w:t xml:space="preserve">conditional private use of </w:t>
      </w:r>
      <w:r w:rsidR="002C024F">
        <w:t xml:space="preserve">a </w:t>
      </w:r>
      <w:r w:rsidRPr="00041421">
        <w:t>motor vehicle</w:t>
      </w:r>
      <w:r w:rsidR="002C024F">
        <w:t>,</w:t>
      </w:r>
      <w:r w:rsidRPr="00041421">
        <w:t xml:space="preserve"> </w:t>
      </w:r>
      <w:proofErr w:type="gramStart"/>
      <w:r w:rsidR="005509AF">
        <w:t>a</w:t>
      </w:r>
      <w:proofErr w:type="gramEnd"/>
      <w:r w:rsidR="005509AF">
        <w:t xml:space="preserve"> </w:t>
      </w:r>
      <w:r w:rsidRPr="00041421">
        <w:t>house with subsid</w:t>
      </w:r>
      <w:r w:rsidR="008E7602">
        <w:t xml:space="preserve">ised rent, utilities </w:t>
      </w:r>
      <w:r w:rsidRPr="00041421">
        <w:t>and a uniform allowance.</w:t>
      </w:r>
    </w:p>
    <w:p w:rsidR="00ED785B" w:rsidRDefault="00ED785B" w:rsidP="00683EEB">
      <w:pPr>
        <w:spacing w:after="0" w:line="240" w:lineRule="auto"/>
        <w:jc w:val="both"/>
        <w:rPr>
          <w:rFonts w:cs="Arial"/>
        </w:rPr>
      </w:pPr>
      <w:r w:rsidRPr="006D1638">
        <w:rPr>
          <w:rFonts w:cs="Arial"/>
        </w:rPr>
        <w:t>The info</w:t>
      </w:r>
      <w:r w:rsidR="005404D5">
        <w:rPr>
          <w:rFonts w:cs="Arial"/>
        </w:rPr>
        <w:t>rmation package along with the position d</w:t>
      </w:r>
      <w:r w:rsidRPr="006D1638">
        <w:rPr>
          <w:rFonts w:cs="Arial"/>
        </w:rPr>
        <w:t>escription can be obtained from our website</w:t>
      </w:r>
      <w:r w:rsidRPr="006D1638">
        <w:rPr>
          <w:rFonts w:cs="Arial"/>
          <w:color w:val="0070C0"/>
        </w:rPr>
        <w:t xml:space="preserve"> </w:t>
      </w:r>
      <w:hyperlink r:id="rId10" w:history="1">
        <w:r w:rsidRPr="006D1638">
          <w:rPr>
            <w:rStyle w:val="Hyperlink"/>
            <w:rFonts w:cs="Arial"/>
          </w:rPr>
          <w:t>www.wyalkatchem.wa.gov.au</w:t>
        </w:r>
      </w:hyperlink>
      <w:r w:rsidRPr="006D1638">
        <w:rPr>
          <w:rFonts w:cs="Arial"/>
          <w:color w:val="0070C0"/>
        </w:rPr>
        <w:t xml:space="preserve"> </w:t>
      </w:r>
      <w:r w:rsidR="00F93DC3">
        <w:rPr>
          <w:rFonts w:cs="Arial"/>
        </w:rPr>
        <w:t>or by conta</w:t>
      </w:r>
      <w:r w:rsidR="00F228C4">
        <w:rPr>
          <w:rFonts w:cs="Arial"/>
        </w:rPr>
        <w:t>cting Steph</w:t>
      </w:r>
      <w:r w:rsidR="005404D5">
        <w:rPr>
          <w:rFonts w:cs="Arial"/>
        </w:rPr>
        <w:t>anie Elvidge on (08) 9681 1166 or</w:t>
      </w:r>
      <w:r w:rsidR="00F228C4">
        <w:rPr>
          <w:rFonts w:cs="Arial"/>
        </w:rPr>
        <w:t xml:space="preserve"> </w:t>
      </w:r>
      <w:r w:rsidR="00F93DC3">
        <w:rPr>
          <w:rFonts w:cs="Arial"/>
        </w:rPr>
        <w:t>ema</w:t>
      </w:r>
      <w:r w:rsidR="00F228C4">
        <w:rPr>
          <w:rFonts w:cs="Arial"/>
        </w:rPr>
        <w:t xml:space="preserve">il </w:t>
      </w:r>
      <w:hyperlink r:id="rId11" w:history="1">
        <w:r w:rsidR="00F228C4" w:rsidRPr="00EB249D">
          <w:rPr>
            <w:rStyle w:val="Hyperlink"/>
            <w:rFonts w:cs="Arial"/>
          </w:rPr>
          <w:t>admin2@wyalkatchem.wa.gov.au</w:t>
        </w:r>
      </w:hyperlink>
      <w:r w:rsidR="00F228C4">
        <w:rPr>
          <w:rFonts w:cs="Arial"/>
        </w:rPr>
        <w:t>.</w:t>
      </w:r>
      <w:r w:rsidR="00F93DC3">
        <w:rPr>
          <w:rFonts w:cs="Arial"/>
        </w:rPr>
        <w:t xml:space="preserve"> </w:t>
      </w:r>
    </w:p>
    <w:p w:rsidR="004178E4" w:rsidRPr="00970257" w:rsidRDefault="004178E4" w:rsidP="00683EEB">
      <w:pPr>
        <w:spacing w:after="0" w:line="240" w:lineRule="auto"/>
        <w:jc w:val="both"/>
        <w:rPr>
          <w:rFonts w:cs="Arial"/>
          <w:sz w:val="16"/>
          <w:szCs w:val="16"/>
        </w:rPr>
      </w:pPr>
    </w:p>
    <w:p w:rsidR="002C024F" w:rsidRDefault="000D2D14" w:rsidP="00683EEB">
      <w:pPr>
        <w:spacing w:after="0" w:line="240" w:lineRule="auto"/>
        <w:jc w:val="both"/>
        <w:rPr>
          <w:rFonts w:cs="Arial"/>
        </w:rPr>
      </w:pPr>
      <w:r>
        <w:rPr>
          <w:rFonts w:cs="Arial"/>
        </w:rPr>
        <w:t>A</w:t>
      </w:r>
      <w:r w:rsidR="002C024F">
        <w:rPr>
          <w:rFonts w:cs="Arial"/>
        </w:rPr>
        <w:t>pplication</w:t>
      </w:r>
      <w:r>
        <w:rPr>
          <w:rFonts w:cs="Arial"/>
        </w:rPr>
        <w:t xml:space="preserve">s must be submitted by </w:t>
      </w:r>
      <w:r w:rsidRPr="000D2D14">
        <w:rPr>
          <w:rFonts w:cs="Arial"/>
          <w:b/>
          <w:u w:val="single"/>
        </w:rPr>
        <w:t>4.00pm, 8 September</w:t>
      </w:r>
      <w:r>
        <w:rPr>
          <w:rFonts w:cs="Arial"/>
          <w:b/>
        </w:rPr>
        <w:t xml:space="preserve"> </w:t>
      </w:r>
      <w:r w:rsidR="002C024F">
        <w:rPr>
          <w:rFonts w:cs="Arial"/>
        </w:rPr>
        <w:t xml:space="preserve">either </w:t>
      </w:r>
      <w:r>
        <w:rPr>
          <w:rFonts w:cs="Arial"/>
        </w:rPr>
        <w:t>by</w:t>
      </w:r>
      <w:r w:rsidR="002C024F">
        <w:rPr>
          <w:rFonts w:cs="Arial"/>
        </w:rPr>
        <w:t xml:space="preserve"> email or in writing </w:t>
      </w:r>
      <w:r>
        <w:rPr>
          <w:rFonts w:cs="Arial"/>
        </w:rPr>
        <w:t>to;</w:t>
      </w:r>
    </w:p>
    <w:p w:rsidR="000D2D14" w:rsidRDefault="000D2D14" w:rsidP="00683EEB">
      <w:pPr>
        <w:spacing w:after="0" w:line="240" w:lineRule="auto"/>
        <w:jc w:val="both"/>
        <w:rPr>
          <w:rFonts w:cs="Arial"/>
        </w:rPr>
      </w:pPr>
    </w:p>
    <w:tbl>
      <w:tblPr>
        <w:tblStyle w:val="TableGrid"/>
        <w:tblW w:w="0" w:type="auto"/>
        <w:tblLook w:val="04A0" w:firstRow="1" w:lastRow="0" w:firstColumn="1" w:lastColumn="0" w:noHBand="0" w:noVBand="1"/>
      </w:tblPr>
      <w:tblGrid>
        <w:gridCol w:w="3681"/>
        <w:gridCol w:w="5335"/>
      </w:tblGrid>
      <w:tr w:rsidR="002C024F" w:rsidRPr="000D2D14" w:rsidTr="000D2D14">
        <w:tc>
          <w:tcPr>
            <w:tcW w:w="3681" w:type="dxa"/>
            <w:tcBorders>
              <w:top w:val="single" w:sz="4" w:space="0" w:color="auto"/>
              <w:left w:val="single" w:sz="4" w:space="0" w:color="auto"/>
              <w:bottom w:val="nil"/>
              <w:right w:val="single" w:sz="4" w:space="0" w:color="auto"/>
            </w:tcBorders>
          </w:tcPr>
          <w:p w:rsidR="002C024F" w:rsidRPr="00EB1B4A" w:rsidRDefault="002C024F" w:rsidP="00683EEB">
            <w:pPr>
              <w:spacing w:after="0" w:line="240" w:lineRule="auto"/>
              <w:jc w:val="both"/>
              <w:rPr>
                <w:rFonts w:cs="Arial"/>
                <w:b/>
                <w:u w:val="single"/>
              </w:rPr>
            </w:pPr>
            <w:r w:rsidRPr="00EB1B4A">
              <w:rPr>
                <w:rFonts w:cs="Arial"/>
                <w:b/>
                <w:u w:val="single"/>
              </w:rPr>
              <w:t>Email</w:t>
            </w:r>
            <w:r w:rsidR="000D2D14" w:rsidRPr="00EB1B4A">
              <w:rPr>
                <w:rFonts w:cs="Arial"/>
                <w:b/>
                <w:u w:val="single"/>
              </w:rPr>
              <w:t xml:space="preserve"> to:</w:t>
            </w:r>
          </w:p>
        </w:tc>
        <w:tc>
          <w:tcPr>
            <w:tcW w:w="5335" w:type="dxa"/>
            <w:tcBorders>
              <w:top w:val="single" w:sz="4" w:space="0" w:color="auto"/>
              <w:left w:val="single" w:sz="4" w:space="0" w:color="auto"/>
              <w:bottom w:val="nil"/>
              <w:right w:val="single" w:sz="4" w:space="0" w:color="auto"/>
            </w:tcBorders>
          </w:tcPr>
          <w:p w:rsidR="002C024F" w:rsidRPr="00EB1B4A" w:rsidRDefault="000D2D14" w:rsidP="00683EEB">
            <w:pPr>
              <w:spacing w:after="0" w:line="240" w:lineRule="auto"/>
              <w:jc w:val="both"/>
              <w:rPr>
                <w:rFonts w:cs="Arial"/>
                <w:b/>
                <w:u w:val="single"/>
              </w:rPr>
            </w:pPr>
            <w:r w:rsidRPr="00EB1B4A">
              <w:rPr>
                <w:rFonts w:cs="Arial"/>
                <w:b/>
                <w:u w:val="single"/>
              </w:rPr>
              <w:t>Written applications</w:t>
            </w:r>
            <w:r w:rsidR="00EB1B4A">
              <w:rPr>
                <w:rFonts w:cs="Arial"/>
                <w:b/>
                <w:u w:val="single"/>
              </w:rPr>
              <w:t xml:space="preserve"> to:</w:t>
            </w:r>
          </w:p>
        </w:tc>
      </w:tr>
      <w:tr w:rsidR="000D2D14" w:rsidTr="000D2D14">
        <w:tc>
          <w:tcPr>
            <w:tcW w:w="3681" w:type="dxa"/>
            <w:tcBorders>
              <w:top w:val="nil"/>
              <w:left w:val="single" w:sz="4" w:space="0" w:color="auto"/>
              <w:bottom w:val="nil"/>
              <w:right w:val="single" w:sz="4" w:space="0" w:color="auto"/>
            </w:tcBorders>
          </w:tcPr>
          <w:p w:rsidR="000D2D14" w:rsidRDefault="00941C7E" w:rsidP="000D2D14">
            <w:pPr>
              <w:spacing w:after="0" w:line="240" w:lineRule="auto"/>
              <w:jc w:val="both"/>
              <w:rPr>
                <w:rFonts w:cs="Arial"/>
              </w:rPr>
            </w:pPr>
            <w:hyperlink r:id="rId12" w:history="1">
              <w:r w:rsidR="000D2D14" w:rsidRPr="006D1638">
                <w:rPr>
                  <w:rStyle w:val="Hyperlink"/>
                  <w:rFonts w:cs="Arial"/>
                </w:rPr>
                <w:t>ceo@wyalkatchem.wa.gov.au</w:t>
              </w:r>
            </w:hyperlink>
          </w:p>
        </w:tc>
        <w:tc>
          <w:tcPr>
            <w:tcW w:w="5335" w:type="dxa"/>
            <w:tcBorders>
              <w:top w:val="nil"/>
              <w:left w:val="single" w:sz="4" w:space="0" w:color="auto"/>
              <w:bottom w:val="nil"/>
              <w:right w:val="single" w:sz="4" w:space="0" w:color="auto"/>
            </w:tcBorders>
          </w:tcPr>
          <w:p w:rsidR="000D2D14" w:rsidRDefault="000D2D14" w:rsidP="000D2D14">
            <w:pPr>
              <w:spacing w:after="0" w:line="240" w:lineRule="auto"/>
              <w:jc w:val="both"/>
              <w:rPr>
                <w:rFonts w:cs="Arial"/>
              </w:rPr>
            </w:pPr>
            <w:r w:rsidRPr="006D1638">
              <w:rPr>
                <w:rFonts w:cs="Arial"/>
              </w:rPr>
              <w:t>Chief Executive Officer</w:t>
            </w:r>
          </w:p>
        </w:tc>
      </w:tr>
      <w:tr w:rsidR="000D2D14" w:rsidTr="000D2D14">
        <w:tc>
          <w:tcPr>
            <w:tcW w:w="3681" w:type="dxa"/>
            <w:tcBorders>
              <w:top w:val="nil"/>
              <w:left w:val="single" w:sz="4" w:space="0" w:color="auto"/>
              <w:bottom w:val="nil"/>
              <w:right w:val="single" w:sz="4" w:space="0" w:color="auto"/>
            </w:tcBorders>
          </w:tcPr>
          <w:p w:rsidR="000D2D14" w:rsidRDefault="000D2D14" w:rsidP="000D2D14">
            <w:pPr>
              <w:spacing w:after="0" w:line="240" w:lineRule="auto"/>
              <w:jc w:val="both"/>
              <w:rPr>
                <w:rFonts w:cs="Arial"/>
              </w:rPr>
            </w:pPr>
          </w:p>
        </w:tc>
        <w:tc>
          <w:tcPr>
            <w:tcW w:w="5335" w:type="dxa"/>
            <w:tcBorders>
              <w:top w:val="nil"/>
              <w:left w:val="single" w:sz="4" w:space="0" w:color="auto"/>
              <w:bottom w:val="nil"/>
              <w:right w:val="single" w:sz="4" w:space="0" w:color="auto"/>
            </w:tcBorders>
          </w:tcPr>
          <w:p w:rsidR="000D2D14" w:rsidRDefault="000D2D14" w:rsidP="000D2D14">
            <w:pPr>
              <w:spacing w:after="0" w:line="240" w:lineRule="auto"/>
              <w:jc w:val="both"/>
              <w:rPr>
                <w:rFonts w:cs="Arial"/>
              </w:rPr>
            </w:pPr>
            <w:r w:rsidRPr="006D1638">
              <w:rPr>
                <w:rFonts w:cs="Arial"/>
              </w:rPr>
              <w:t>Shire of Wyalkatchem</w:t>
            </w:r>
          </w:p>
        </w:tc>
      </w:tr>
      <w:tr w:rsidR="000D2D14" w:rsidTr="000D2D14">
        <w:tc>
          <w:tcPr>
            <w:tcW w:w="3681" w:type="dxa"/>
            <w:tcBorders>
              <w:top w:val="nil"/>
              <w:left w:val="single" w:sz="4" w:space="0" w:color="auto"/>
              <w:bottom w:val="nil"/>
              <w:right w:val="single" w:sz="4" w:space="0" w:color="auto"/>
            </w:tcBorders>
          </w:tcPr>
          <w:p w:rsidR="000D2D14" w:rsidRDefault="000D2D14" w:rsidP="000D2D14">
            <w:pPr>
              <w:spacing w:after="0" w:line="240" w:lineRule="auto"/>
              <w:jc w:val="both"/>
              <w:rPr>
                <w:rFonts w:cs="Arial"/>
              </w:rPr>
            </w:pPr>
          </w:p>
        </w:tc>
        <w:tc>
          <w:tcPr>
            <w:tcW w:w="5335" w:type="dxa"/>
            <w:tcBorders>
              <w:top w:val="nil"/>
              <w:left w:val="single" w:sz="4" w:space="0" w:color="auto"/>
              <w:bottom w:val="nil"/>
              <w:right w:val="single" w:sz="4" w:space="0" w:color="auto"/>
            </w:tcBorders>
          </w:tcPr>
          <w:p w:rsidR="000D2D14" w:rsidRDefault="000D2D14" w:rsidP="000D2D14">
            <w:pPr>
              <w:spacing w:after="0" w:line="240" w:lineRule="auto"/>
              <w:jc w:val="both"/>
              <w:rPr>
                <w:rFonts w:cs="Arial"/>
              </w:rPr>
            </w:pPr>
            <w:r w:rsidRPr="006D1638">
              <w:rPr>
                <w:rFonts w:cs="Arial"/>
              </w:rPr>
              <w:t>P O Box 224</w:t>
            </w:r>
          </w:p>
        </w:tc>
      </w:tr>
      <w:tr w:rsidR="000D2D14" w:rsidTr="000D2D14">
        <w:tc>
          <w:tcPr>
            <w:tcW w:w="3681" w:type="dxa"/>
            <w:tcBorders>
              <w:top w:val="nil"/>
              <w:left w:val="single" w:sz="4" w:space="0" w:color="auto"/>
              <w:bottom w:val="single" w:sz="4" w:space="0" w:color="auto"/>
              <w:right w:val="single" w:sz="4" w:space="0" w:color="auto"/>
            </w:tcBorders>
          </w:tcPr>
          <w:p w:rsidR="000D2D14" w:rsidRDefault="000D2D14" w:rsidP="000D2D14">
            <w:pPr>
              <w:spacing w:after="0" w:line="240" w:lineRule="auto"/>
              <w:jc w:val="both"/>
              <w:rPr>
                <w:rFonts w:cs="Arial"/>
              </w:rPr>
            </w:pPr>
          </w:p>
        </w:tc>
        <w:tc>
          <w:tcPr>
            <w:tcW w:w="5335" w:type="dxa"/>
            <w:tcBorders>
              <w:top w:val="nil"/>
              <w:left w:val="single" w:sz="4" w:space="0" w:color="auto"/>
              <w:bottom w:val="single" w:sz="4" w:space="0" w:color="auto"/>
              <w:right w:val="single" w:sz="4" w:space="0" w:color="auto"/>
            </w:tcBorders>
          </w:tcPr>
          <w:p w:rsidR="000D2D14" w:rsidRPr="006D1638" w:rsidRDefault="000D2D14" w:rsidP="000D2D14">
            <w:pPr>
              <w:spacing w:after="0" w:line="240" w:lineRule="auto"/>
              <w:jc w:val="both"/>
              <w:rPr>
                <w:rFonts w:cs="Arial"/>
              </w:rPr>
            </w:pPr>
            <w:r>
              <w:rPr>
                <w:rFonts w:cs="Arial"/>
              </w:rPr>
              <w:t xml:space="preserve">Wyalkatchem </w:t>
            </w:r>
            <w:r w:rsidRPr="006D1638">
              <w:rPr>
                <w:rFonts w:cs="Arial"/>
              </w:rPr>
              <w:t>WA 6485</w:t>
            </w:r>
          </w:p>
        </w:tc>
      </w:tr>
    </w:tbl>
    <w:p w:rsidR="00ED785B" w:rsidRPr="006D1638" w:rsidRDefault="00ED785B" w:rsidP="00683EEB">
      <w:pPr>
        <w:spacing w:after="0" w:line="240" w:lineRule="auto"/>
        <w:jc w:val="both"/>
        <w:rPr>
          <w:rFonts w:cs="Arial"/>
        </w:rPr>
      </w:pPr>
    </w:p>
    <w:p w:rsidR="00ED785B" w:rsidRPr="006D1638" w:rsidRDefault="00ED785B" w:rsidP="00683EEB">
      <w:pPr>
        <w:spacing w:after="0" w:line="240" w:lineRule="auto"/>
        <w:jc w:val="both"/>
        <w:rPr>
          <w:rFonts w:eastAsia="Times New Roman" w:cs="Arial"/>
          <w:lang w:eastAsia="en-AU"/>
        </w:rPr>
      </w:pPr>
      <w:r w:rsidRPr="006D1638">
        <w:rPr>
          <w:rFonts w:eastAsia="Times New Roman" w:cs="Arial"/>
          <w:lang w:eastAsia="en-AU"/>
        </w:rPr>
        <w:t>The Shire of Wyalkatchem is an Equal Opportunity Employer</w:t>
      </w:r>
      <w:r w:rsidR="00EB1B4A">
        <w:rPr>
          <w:rFonts w:eastAsia="Times New Roman" w:cs="Arial"/>
          <w:lang w:eastAsia="en-AU"/>
        </w:rPr>
        <w:t xml:space="preserve"> that embraces diversity &amp; encourages applications from those representing minority groups.</w:t>
      </w:r>
    </w:p>
    <w:p w:rsidR="00970257" w:rsidRDefault="00970257" w:rsidP="00970257">
      <w:pPr>
        <w:pStyle w:val="NoSpacing"/>
        <w:rPr>
          <w:b/>
        </w:rPr>
      </w:pPr>
    </w:p>
    <w:p w:rsidR="00ED785B" w:rsidRPr="00970257" w:rsidRDefault="004178E4" w:rsidP="00970257">
      <w:pPr>
        <w:pStyle w:val="NoSpacing"/>
        <w:rPr>
          <w:b/>
        </w:rPr>
      </w:pPr>
      <w:r w:rsidRPr="00970257">
        <w:rPr>
          <w:b/>
        </w:rPr>
        <w:t>Peter Klein</w:t>
      </w:r>
    </w:p>
    <w:p w:rsidR="00ED785B" w:rsidRPr="00970257" w:rsidRDefault="00ED785B" w:rsidP="00970257">
      <w:pPr>
        <w:pStyle w:val="NoSpacing"/>
        <w:rPr>
          <w:b/>
        </w:rPr>
      </w:pPr>
      <w:r w:rsidRPr="00970257">
        <w:rPr>
          <w:b/>
        </w:rPr>
        <w:t>Chief Executive Officer</w:t>
      </w:r>
    </w:p>
    <w:p w:rsidR="0033234E" w:rsidRPr="006D1638" w:rsidRDefault="004178E4" w:rsidP="006D1638">
      <w:pPr>
        <w:jc w:val="center"/>
      </w:pPr>
      <w:r>
        <w:rPr>
          <w:noProof/>
          <w:lang w:eastAsia="en-AU"/>
        </w:rPr>
        <w:lastRenderedPageBreak/>
        <w:drawing>
          <wp:inline distT="0" distB="0" distL="0" distR="0">
            <wp:extent cx="2496820" cy="572770"/>
            <wp:effectExtent l="0" t="0" r="0" b="0"/>
            <wp:docPr id="9" name="Picture 9"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96820" cy="572770"/>
                    </a:xfrm>
                    <a:prstGeom prst="rect">
                      <a:avLst/>
                    </a:prstGeom>
                    <a:noFill/>
                    <a:ln>
                      <a:noFill/>
                    </a:ln>
                  </pic:spPr>
                </pic:pic>
              </a:graphicData>
            </a:graphic>
          </wp:inline>
        </w:drawing>
      </w:r>
    </w:p>
    <w:p w:rsidR="00ED785B" w:rsidRPr="006D1638" w:rsidRDefault="00ED785B" w:rsidP="00ED785B">
      <w:pPr>
        <w:jc w:val="center"/>
      </w:pPr>
    </w:p>
    <w:p w:rsidR="00ED785B" w:rsidRPr="006D1638" w:rsidRDefault="00ED785B" w:rsidP="00ED785B">
      <w:pPr>
        <w:autoSpaceDE w:val="0"/>
        <w:autoSpaceDN w:val="0"/>
        <w:adjustRightInd w:val="0"/>
        <w:spacing w:after="0" w:line="240" w:lineRule="auto"/>
        <w:jc w:val="center"/>
        <w:rPr>
          <w:rFonts w:cs="Arial"/>
          <w:b/>
          <w:bCs/>
          <w:color w:val="000000"/>
          <w:sz w:val="24"/>
          <w:szCs w:val="24"/>
        </w:rPr>
      </w:pPr>
      <w:r w:rsidRPr="006D1638">
        <w:rPr>
          <w:rFonts w:cs="Arial"/>
          <w:b/>
          <w:bCs/>
          <w:color w:val="000000"/>
          <w:sz w:val="24"/>
          <w:szCs w:val="24"/>
        </w:rPr>
        <w:t>SHIRE PROFILE</w:t>
      </w:r>
    </w:p>
    <w:p w:rsidR="00ED785B" w:rsidRPr="006D1638" w:rsidRDefault="00ED785B" w:rsidP="00ED785B">
      <w:pPr>
        <w:autoSpaceDE w:val="0"/>
        <w:autoSpaceDN w:val="0"/>
        <w:adjustRightInd w:val="0"/>
        <w:spacing w:after="0" w:line="240" w:lineRule="auto"/>
        <w:rPr>
          <w:rFonts w:cs="Arial"/>
          <w:color w:val="000000"/>
          <w:sz w:val="24"/>
          <w:szCs w:val="24"/>
        </w:rPr>
      </w:pPr>
    </w:p>
    <w:p w:rsidR="00226145" w:rsidRDefault="00ED785B" w:rsidP="006D1638">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 w:val="0"/>
          <w:bCs w:val="0"/>
          <w:sz w:val="22"/>
          <w:szCs w:val="22"/>
          <w:lang w:val="en-AU"/>
        </w:rPr>
        <w:t xml:space="preserve">The Shire of Wyalkatchem is located 194km </w:t>
      </w:r>
      <w:r w:rsidR="004178E4">
        <w:rPr>
          <w:rFonts w:asciiTheme="minorHAnsi" w:eastAsiaTheme="minorHAnsi" w:hAnsiTheme="minorHAnsi" w:cs="Calibri"/>
          <w:b w:val="0"/>
          <w:bCs w:val="0"/>
          <w:sz w:val="22"/>
          <w:szCs w:val="22"/>
          <w:lang w:val="en-AU"/>
        </w:rPr>
        <w:t>ENE</w:t>
      </w:r>
      <w:r w:rsidRPr="006D1638">
        <w:rPr>
          <w:rFonts w:asciiTheme="minorHAnsi" w:eastAsiaTheme="minorHAnsi" w:hAnsiTheme="minorHAnsi" w:cs="Calibri"/>
          <w:b w:val="0"/>
          <w:bCs w:val="0"/>
          <w:sz w:val="22"/>
          <w:szCs w:val="22"/>
          <w:lang w:val="en-AU"/>
        </w:rPr>
        <w:t xml:space="preserve"> of Perth and 35km east of Dowerin. The district of Wyalkatchem has an area of 1,</w:t>
      </w:r>
      <w:r w:rsidR="00386E4D">
        <w:rPr>
          <w:rFonts w:asciiTheme="minorHAnsi" w:eastAsiaTheme="minorHAnsi" w:hAnsiTheme="minorHAnsi" w:cs="Calibri"/>
          <w:b w:val="0"/>
          <w:bCs w:val="0"/>
          <w:sz w:val="22"/>
          <w:szCs w:val="22"/>
          <w:lang w:val="en-AU"/>
        </w:rPr>
        <w:t>595</w:t>
      </w:r>
      <w:r w:rsidRPr="006D1638">
        <w:rPr>
          <w:rFonts w:asciiTheme="minorHAnsi" w:eastAsiaTheme="minorHAnsi" w:hAnsiTheme="minorHAnsi" w:cs="Calibri"/>
          <w:b w:val="0"/>
          <w:bCs w:val="0"/>
          <w:sz w:val="22"/>
          <w:szCs w:val="22"/>
          <w:lang w:val="en-AU"/>
        </w:rPr>
        <w:t xml:space="preserve"> square km, a local roads network </w:t>
      </w:r>
      <w:r w:rsidR="004178E4">
        <w:rPr>
          <w:rFonts w:asciiTheme="minorHAnsi" w:eastAsiaTheme="minorHAnsi" w:hAnsiTheme="minorHAnsi" w:cs="Calibri"/>
          <w:b w:val="0"/>
          <w:bCs w:val="0"/>
          <w:sz w:val="22"/>
          <w:szCs w:val="22"/>
          <w:lang w:val="en-AU"/>
        </w:rPr>
        <w:t>of 682km and a population of 5</w:t>
      </w:r>
      <w:r w:rsidR="00386E4D">
        <w:rPr>
          <w:rFonts w:asciiTheme="minorHAnsi" w:eastAsiaTheme="minorHAnsi" w:hAnsiTheme="minorHAnsi" w:cs="Calibri"/>
          <w:b w:val="0"/>
          <w:bCs w:val="0"/>
          <w:sz w:val="22"/>
          <w:szCs w:val="22"/>
          <w:lang w:val="en-AU"/>
        </w:rPr>
        <w:t>0</w:t>
      </w:r>
      <w:r w:rsidR="004178E4">
        <w:rPr>
          <w:rFonts w:asciiTheme="minorHAnsi" w:eastAsiaTheme="minorHAnsi" w:hAnsiTheme="minorHAnsi" w:cs="Calibri"/>
          <w:b w:val="0"/>
          <w:bCs w:val="0"/>
          <w:sz w:val="22"/>
          <w:szCs w:val="22"/>
          <w:lang w:val="en-AU"/>
        </w:rPr>
        <w:t>0</w:t>
      </w:r>
      <w:r w:rsidRPr="006D1638">
        <w:rPr>
          <w:rFonts w:asciiTheme="minorHAnsi" w:eastAsiaTheme="minorHAnsi" w:hAnsiTheme="minorHAnsi" w:cs="Calibri"/>
          <w:b w:val="0"/>
          <w:bCs w:val="0"/>
          <w:sz w:val="22"/>
          <w:szCs w:val="22"/>
          <w:lang w:val="en-AU"/>
        </w:rPr>
        <w:t>.  The local economy is driven by agriculture, with wheat and sheep dominating. The town has</w:t>
      </w:r>
      <w:r w:rsidR="004178E4">
        <w:rPr>
          <w:rFonts w:asciiTheme="minorHAnsi" w:eastAsiaTheme="minorHAnsi" w:hAnsiTheme="minorHAnsi" w:cs="Calibri"/>
          <w:b w:val="0"/>
          <w:bCs w:val="0"/>
          <w:sz w:val="22"/>
          <w:szCs w:val="22"/>
          <w:lang w:val="en-AU"/>
        </w:rPr>
        <w:t xml:space="preserve"> all major services including a general p</w:t>
      </w:r>
      <w:r w:rsidR="00226145">
        <w:rPr>
          <w:rFonts w:asciiTheme="minorHAnsi" w:eastAsiaTheme="minorHAnsi" w:hAnsiTheme="minorHAnsi" w:cs="Calibri"/>
          <w:b w:val="0"/>
          <w:bCs w:val="0"/>
          <w:sz w:val="22"/>
          <w:szCs w:val="22"/>
          <w:lang w:val="en-AU"/>
        </w:rPr>
        <w:t>ractitioner</w:t>
      </w:r>
      <w:r w:rsidR="004178E4">
        <w:rPr>
          <w:rFonts w:asciiTheme="minorHAnsi" w:eastAsiaTheme="minorHAnsi" w:hAnsiTheme="minorHAnsi" w:cs="Calibri"/>
          <w:b w:val="0"/>
          <w:bCs w:val="0"/>
          <w:sz w:val="22"/>
          <w:szCs w:val="22"/>
          <w:lang w:val="en-AU"/>
        </w:rPr>
        <w:t xml:space="preserve"> and District Hospital</w:t>
      </w:r>
      <w:r w:rsidR="00226145">
        <w:rPr>
          <w:rFonts w:asciiTheme="minorHAnsi" w:eastAsiaTheme="minorHAnsi" w:hAnsiTheme="minorHAnsi" w:cs="Calibri"/>
          <w:b w:val="0"/>
          <w:bCs w:val="0"/>
          <w:sz w:val="22"/>
          <w:szCs w:val="22"/>
          <w:lang w:val="en-AU"/>
        </w:rPr>
        <w:t xml:space="preserve">, </w:t>
      </w:r>
      <w:r w:rsidR="004178E4">
        <w:rPr>
          <w:rFonts w:asciiTheme="minorHAnsi" w:eastAsiaTheme="minorHAnsi" w:hAnsiTheme="minorHAnsi" w:cs="Calibri"/>
          <w:b w:val="0"/>
          <w:bCs w:val="0"/>
          <w:sz w:val="22"/>
          <w:szCs w:val="22"/>
          <w:lang w:val="en-AU"/>
        </w:rPr>
        <w:t>a high s</w:t>
      </w:r>
      <w:r w:rsidR="00226145">
        <w:rPr>
          <w:rFonts w:asciiTheme="minorHAnsi" w:eastAsiaTheme="minorHAnsi" w:hAnsiTheme="minorHAnsi" w:cs="Calibri"/>
          <w:b w:val="0"/>
          <w:bCs w:val="0"/>
          <w:sz w:val="22"/>
          <w:szCs w:val="22"/>
          <w:lang w:val="en-AU"/>
        </w:rPr>
        <w:t xml:space="preserve">chool, </w:t>
      </w:r>
      <w:r w:rsidR="004178E4">
        <w:rPr>
          <w:rFonts w:asciiTheme="minorHAnsi" w:eastAsiaTheme="minorHAnsi" w:hAnsiTheme="minorHAnsi" w:cs="Calibri"/>
          <w:b w:val="0"/>
          <w:bCs w:val="0"/>
          <w:sz w:val="22"/>
          <w:szCs w:val="22"/>
          <w:lang w:val="en-AU"/>
        </w:rPr>
        <w:t>police station,</w:t>
      </w:r>
      <w:r w:rsidR="00226145">
        <w:rPr>
          <w:rFonts w:asciiTheme="minorHAnsi" w:eastAsiaTheme="minorHAnsi" w:hAnsiTheme="minorHAnsi" w:cs="Calibri"/>
          <w:b w:val="0"/>
          <w:bCs w:val="0"/>
          <w:sz w:val="22"/>
          <w:szCs w:val="22"/>
          <w:lang w:val="en-AU"/>
        </w:rPr>
        <w:t xml:space="preserve"> St John Ambulance and Volunteer Fire B</w:t>
      </w:r>
      <w:r w:rsidRPr="006D1638">
        <w:rPr>
          <w:rFonts w:asciiTheme="minorHAnsi" w:eastAsiaTheme="minorHAnsi" w:hAnsiTheme="minorHAnsi" w:cs="Calibri"/>
          <w:b w:val="0"/>
          <w:bCs w:val="0"/>
          <w:sz w:val="22"/>
          <w:szCs w:val="22"/>
          <w:lang w:val="en-AU"/>
        </w:rPr>
        <w:t xml:space="preserve">rigades. </w:t>
      </w:r>
    </w:p>
    <w:p w:rsidR="0039578C" w:rsidRDefault="0039578C" w:rsidP="006D1638">
      <w:pPr>
        <w:pStyle w:val="Heading1"/>
        <w:ind w:left="0"/>
        <w:jc w:val="both"/>
        <w:rPr>
          <w:rFonts w:asciiTheme="minorHAnsi" w:eastAsiaTheme="minorHAnsi" w:hAnsiTheme="minorHAnsi" w:cs="Calibri"/>
          <w:b w:val="0"/>
          <w:bCs w:val="0"/>
          <w:sz w:val="22"/>
          <w:szCs w:val="22"/>
          <w:lang w:val="en-AU"/>
        </w:rPr>
      </w:pPr>
    </w:p>
    <w:p w:rsidR="00C17B4A" w:rsidRDefault="00226145" w:rsidP="006D1638">
      <w:pPr>
        <w:pStyle w:val="Heading1"/>
        <w:ind w:left="0"/>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 xml:space="preserve">As well as the </w:t>
      </w:r>
      <w:r w:rsidR="004178E4">
        <w:rPr>
          <w:rFonts w:asciiTheme="minorHAnsi" w:eastAsiaTheme="minorHAnsi" w:hAnsiTheme="minorHAnsi" w:cs="Calibri"/>
          <w:b w:val="0"/>
          <w:bCs w:val="0"/>
          <w:sz w:val="22"/>
          <w:szCs w:val="22"/>
          <w:lang w:val="en-AU"/>
        </w:rPr>
        <w:t xml:space="preserve">Wyalkatchem </w:t>
      </w:r>
      <w:r>
        <w:rPr>
          <w:rFonts w:asciiTheme="minorHAnsi" w:eastAsiaTheme="minorHAnsi" w:hAnsiTheme="minorHAnsi" w:cs="Calibri"/>
          <w:b w:val="0"/>
          <w:bCs w:val="0"/>
          <w:sz w:val="22"/>
          <w:szCs w:val="22"/>
          <w:lang w:val="en-AU"/>
        </w:rPr>
        <w:t>H</w:t>
      </w:r>
      <w:r w:rsidR="00ED785B" w:rsidRPr="006D1638">
        <w:rPr>
          <w:rFonts w:asciiTheme="minorHAnsi" w:eastAsiaTheme="minorHAnsi" w:hAnsiTheme="minorHAnsi" w:cs="Calibri"/>
          <w:b w:val="0"/>
          <w:bCs w:val="0"/>
          <w:sz w:val="22"/>
          <w:szCs w:val="22"/>
          <w:lang w:val="en-AU"/>
        </w:rPr>
        <w:t>o</w:t>
      </w:r>
      <w:r>
        <w:rPr>
          <w:rFonts w:asciiTheme="minorHAnsi" w:eastAsiaTheme="minorHAnsi" w:hAnsiTheme="minorHAnsi" w:cs="Calibri"/>
          <w:b w:val="0"/>
          <w:bCs w:val="0"/>
          <w:sz w:val="22"/>
          <w:szCs w:val="22"/>
          <w:lang w:val="en-AU"/>
        </w:rPr>
        <w:t xml:space="preserve">tel and </w:t>
      </w:r>
      <w:r w:rsidR="004178E4">
        <w:rPr>
          <w:rFonts w:asciiTheme="minorHAnsi" w:eastAsiaTheme="minorHAnsi" w:hAnsiTheme="minorHAnsi" w:cs="Calibri"/>
          <w:b w:val="0"/>
          <w:bCs w:val="0"/>
          <w:sz w:val="22"/>
          <w:szCs w:val="22"/>
          <w:lang w:val="en-AU"/>
        </w:rPr>
        <w:t>Community</w:t>
      </w:r>
      <w:r>
        <w:rPr>
          <w:rFonts w:asciiTheme="minorHAnsi" w:eastAsiaTheme="minorHAnsi" w:hAnsiTheme="minorHAnsi" w:cs="Calibri"/>
          <w:b w:val="0"/>
          <w:bCs w:val="0"/>
          <w:sz w:val="22"/>
          <w:szCs w:val="22"/>
          <w:lang w:val="en-AU"/>
        </w:rPr>
        <w:t xml:space="preserve"> Club, there are</w:t>
      </w:r>
      <w:r w:rsidR="00ED785B" w:rsidRPr="006D1638">
        <w:rPr>
          <w:rFonts w:asciiTheme="minorHAnsi" w:eastAsiaTheme="minorHAnsi" w:hAnsiTheme="minorHAnsi" w:cs="Calibri"/>
          <w:b w:val="0"/>
          <w:bCs w:val="0"/>
          <w:sz w:val="22"/>
          <w:szCs w:val="22"/>
          <w:lang w:val="en-AU"/>
        </w:rPr>
        <w:t xml:space="preserve"> a number of re</w:t>
      </w:r>
      <w:r>
        <w:rPr>
          <w:rFonts w:asciiTheme="minorHAnsi" w:eastAsiaTheme="minorHAnsi" w:hAnsiTheme="minorHAnsi" w:cs="Calibri"/>
          <w:b w:val="0"/>
          <w:bCs w:val="0"/>
          <w:sz w:val="22"/>
          <w:szCs w:val="22"/>
          <w:lang w:val="en-AU"/>
        </w:rPr>
        <w:t>tail outlets including a</w:t>
      </w:r>
      <w:r w:rsidR="004178E4">
        <w:rPr>
          <w:rFonts w:asciiTheme="minorHAnsi" w:eastAsiaTheme="minorHAnsi" w:hAnsiTheme="minorHAnsi" w:cs="Calibri"/>
          <w:b w:val="0"/>
          <w:bCs w:val="0"/>
          <w:sz w:val="22"/>
          <w:szCs w:val="22"/>
          <w:lang w:val="en-AU"/>
        </w:rPr>
        <w:t xml:space="preserve"> general store, pharmacy, news/lotto/café, tyre shop, b</w:t>
      </w:r>
      <w:r w:rsidR="00ED785B" w:rsidRPr="006D1638">
        <w:rPr>
          <w:rFonts w:asciiTheme="minorHAnsi" w:eastAsiaTheme="minorHAnsi" w:hAnsiTheme="minorHAnsi" w:cs="Calibri"/>
          <w:b w:val="0"/>
          <w:bCs w:val="0"/>
          <w:sz w:val="22"/>
          <w:szCs w:val="22"/>
          <w:lang w:val="en-AU"/>
        </w:rPr>
        <w:t xml:space="preserve">utcher, Australia Post and National Australia Bank. Agricultural services are delivered through Elders and </w:t>
      </w:r>
      <w:proofErr w:type="spellStart"/>
      <w:r w:rsidR="004178E4">
        <w:rPr>
          <w:rFonts w:asciiTheme="minorHAnsi" w:eastAsiaTheme="minorHAnsi" w:hAnsiTheme="minorHAnsi" w:cs="Calibri"/>
          <w:b w:val="0"/>
          <w:bCs w:val="0"/>
          <w:sz w:val="22"/>
          <w:szCs w:val="22"/>
          <w:lang w:val="en-AU"/>
        </w:rPr>
        <w:t>Nutrien</w:t>
      </w:r>
      <w:proofErr w:type="spellEnd"/>
      <w:r w:rsidR="00ED785B" w:rsidRPr="006D1638">
        <w:rPr>
          <w:rFonts w:asciiTheme="minorHAnsi" w:eastAsiaTheme="minorHAnsi" w:hAnsiTheme="minorHAnsi" w:cs="Calibri"/>
          <w:b w:val="0"/>
          <w:bCs w:val="0"/>
          <w:sz w:val="22"/>
          <w:szCs w:val="22"/>
          <w:lang w:val="en-AU"/>
        </w:rPr>
        <w:t xml:space="preserve"> and the Community Resource Centre de</w:t>
      </w:r>
      <w:r w:rsidR="004178E4">
        <w:rPr>
          <w:rFonts w:asciiTheme="minorHAnsi" w:eastAsiaTheme="minorHAnsi" w:hAnsiTheme="minorHAnsi" w:cs="Calibri"/>
          <w:b w:val="0"/>
          <w:bCs w:val="0"/>
          <w:sz w:val="22"/>
          <w:szCs w:val="22"/>
          <w:lang w:val="en-AU"/>
        </w:rPr>
        <w:t>livers l</w:t>
      </w:r>
      <w:r w:rsidR="00ED785B" w:rsidRPr="006D1638">
        <w:rPr>
          <w:rFonts w:asciiTheme="minorHAnsi" w:eastAsiaTheme="minorHAnsi" w:hAnsiTheme="minorHAnsi" w:cs="Calibri"/>
          <w:b w:val="0"/>
          <w:bCs w:val="0"/>
          <w:sz w:val="22"/>
          <w:szCs w:val="22"/>
          <w:lang w:val="en-AU"/>
        </w:rPr>
        <w:t>ibrar</w:t>
      </w:r>
      <w:r>
        <w:rPr>
          <w:rFonts w:asciiTheme="minorHAnsi" w:eastAsiaTheme="minorHAnsi" w:hAnsiTheme="minorHAnsi" w:cs="Calibri"/>
          <w:b w:val="0"/>
          <w:bCs w:val="0"/>
          <w:sz w:val="22"/>
          <w:szCs w:val="22"/>
          <w:lang w:val="en-AU"/>
        </w:rPr>
        <w:t xml:space="preserve">y, </w:t>
      </w:r>
      <w:r w:rsidR="004178E4">
        <w:rPr>
          <w:rFonts w:asciiTheme="minorHAnsi" w:eastAsiaTheme="minorHAnsi" w:hAnsiTheme="minorHAnsi" w:cs="Calibri"/>
          <w:b w:val="0"/>
          <w:bCs w:val="0"/>
          <w:sz w:val="22"/>
          <w:szCs w:val="22"/>
          <w:lang w:val="en-AU"/>
        </w:rPr>
        <w:t>motor vehicle licensing and visitor centre s</w:t>
      </w:r>
      <w:r w:rsidR="00ED785B" w:rsidRPr="006D1638">
        <w:rPr>
          <w:rFonts w:asciiTheme="minorHAnsi" w:eastAsiaTheme="minorHAnsi" w:hAnsiTheme="minorHAnsi" w:cs="Calibri"/>
          <w:b w:val="0"/>
          <w:bCs w:val="0"/>
          <w:sz w:val="22"/>
          <w:szCs w:val="22"/>
          <w:lang w:val="en-AU"/>
        </w:rPr>
        <w:t xml:space="preserve">ervices, as well as a range of community activities. </w:t>
      </w:r>
    </w:p>
    <w:p w:rsidR="0039578C" w:rsidRDefault="0039578C" w:rsidP="006D1638">
      <w:pPr>
        <w:pStyle w:val="Heading1"/>
        <w:ind w:left="0"/>
        <w:jc w:val="both"/>
        <w:rPr>
          <w:rFonts w:asciiTheme="minorHAnsi" w:eastAsiaTheme="minorHAnsi" w:hAnsiTheme="minorHAnsi" w:cs="Calibri"/>
          <w:b w:val="0"/>
          <w:bCs w:val="0"/>
          <w:sz w:val="22"/>
          <w:szCs w:val="22"/>
          <w:lang w:val="en-AU"/>
        </w:rPr>
      </w:pPr>
    </w:p>
    <w:p w:rsidR="00ED785B" w:rsidRDefault="00ED785B" w:rsidP="006D1638">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 w:val="0"/>
          <w:bCs w:val="0"/>
          <w:sz w:val="22"/>
          <w:szCs w:val="22"/>
          <w:lang w:val="en-AU"/>
        </w:rPr>
        <w:t xml:space="preserve">The district is well served by sporting and community groups and has excellent facilities for bowls, tennis, football, </w:t>
      </w:r>
      <w:r w:rsidR="00C17B4A">
        <w:rPr>
          <w:rFonts w:asciiTheme="minorHAnsi" w:eastAsiaTheme="minorHAnsi" w:hAnsiTheme="minorHAnsi" w:cs="Calibri"/>
          <w:b w:val="0"/>
          <w:bCs w:val="0"/>
          <w:sz w:val="22"/>
          <w:szCs w:val="22"/>
          <w:lang w:val="en-AU"/>
        </w:rPr>
        <w:t xml:space="preserve">cricket, </w:t>
      </w:r>
      <w:r w:rsidRPr="006D1638">
        <w:rPr>
          <w:rFonts w:asciiTheme="minorHAnsi" w:eastAsiaTheme="minorHAnsi" w:hAnsiTheme="minorHAnsi" w:cs="Calibri"/>
          <w:b w:val="0"/>
          <w:bCs w:val="0"/>
          <w:sz w:val="22"/>
          <w:szCs w:val="22"/>
          <w:lang w:val="en-AU"/>
        </w:rPr>
        <w:t>hockey, golf and swimming.</w:t>
      </w:r>
      <w:r w:rsidR="00C17B4A">
        <w:rPr>
          <w:rFonts w:asciiTheme="minorHAnsi" w:eastAsiaTheme="minorHAnsi" w:hAnsiTheme="minorHAnsi" w:cs="Calibri"/>
          <w:b w:val="0"/>
          <w:bCs w:val="0"/>
          <w:sz w:val="22"/>
          <w:szCs w:val="22"/>
          <w:lang w:val="en-AU"/>
        </w:rPr>
        <w:t xml:space="preserve"> </w:t>
      </w:r>
      <w:r w:rsidRPr="006D1638">
        <w:rPr>
          <w:rFonts w:asciiTheme="minorHAnsi" w:eastAsiaTheme="minorHAnsi" w:hAnsiTheme="minorHAnsi" w:cs="Calibri"/>
          <w:b w:val="0"/>
          <w:bCs w:val="0"/>
          <w:sz w:val="22"/>
          <w:szCs w:val="22"/>
          <w:lang w:val="en-AU"/>
        </w:rPr>
        <w:t xml:space="preserve">The Shire of Wyalkatchem has </w:t>
      </w:r>
      <w:r w:rsidR="004178E4">
        <w:rPr>
          <w:rFonts w:asciiTheme="minorHAnsi" w:eastAsiaTheme="minorHAnsi" w:hAnsiTheme="minorHAnsi" w:cs="Calibri"/>
          <w:b w:val="0"/>
          <w:bCs w:val="0"/>
          <w:sz w:val="22"/>
          <w:szCs w:val="22"/>
          <w:lang w:val="en-AU"/>
        </w:rPr>
        <w:t xml:space="preserve">playground areas, gardens and </w:t>
      </w:r>
      <w:r w:rsidR="00C17B4A">
        <w:rPr>
          <w:rFonts w:asciiTheme="minorHAnsi" w:eastAsiaTheme="minorHAnsi" w:hAnsiTheme="minorHAnsi" w:cs="Calibri"/>
          <w:b w:val="0"/>
          <w:bCs w:val="0"/>
          <w:sz w:val="22"/>
          <w:szCs w:val="22"/>
          <w:lang w:val="en-AU"/>
        </w:rPr>
        <w:t>a major oval/ recreation centre.</w:t>
      </w:r>
    </w:p>
    <w:p w:rsidR="00C17B4A" w:rsidRPr="006D1638" w:rsidRDefault="00C17B4A" w:rsidP="006D1638">
      <w:pPr>
        <w:pStyle w:val="Heading1"/>
        <w:ind w:left="0"/>
        <w:jc w:val="both"/>
        <w:rPr>
          <w:rFonts w:asciiTheme="minorHAnsi" w:eastAsiaTheme="minorHAnsi" w:hAnsiTheme="minorHAnsi" w:cs="Calibri"/>
          <w:b w:val="0"/>
          <w:bCs w:val="0"/>
          <w:sz w:val="22"/>
          <w:szCs w:val="22"/>
          <w:lang w:val="en-AU"/>
        </w:rPr>
      </w:pPr>
    </w:p>
    <w:p w:rsidR="00ED785B" w:rsidRPr="006D1638" w:rsidRDefault="00ED785B" w:rsidP="006D1638">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 w:val="0"/>
          <w:bCs w:val="0"/>
          <w:sz w:val="22"/>
          <w:szCs w:val="22"/>
          <w:lang w:val="en-AU"/>
        </w:rPr>
        <w:t>The local government has invested heav</w:t>
      </w:r>
      <w:r w:rsidR="00226145">
        <w:rPr>
          <w:rFonts w:asciiTheme="minorHAnsi" w:eastAsiaTheme="minorHAnsi" w:hAnsiTheme="minorHAnsi" w:cs="Calibri"/>
          <w:b w:val="0"/>
          <w:bCs w:val="0"/>
          <w:sz w:val="22"/>
          <w:szCs w:val="22"/>
          <w:lang w:val="en-AU"/>
        </w:rPr>
        <w:t xml:space="preserve">ily in recent years to improve </w:t>
      </w:r>
      <w:r w:rsidR="004178E4">
        <w:rPr>
          <w:rFonts w:asciiTheme="minorHAnsi" w:eastAsiaTheme="minorHAnsi" w:hAnsiTheme="minorHAnsi" w:cs="Calibri"/>
          <w:b w:val="0"/>
          <w:bCs w:val="0"/>
          <w:sz w:val="22"/>
          <w:szCs w:val="22"/>
          <w:lang w:val="en-AU"/>
        </w:rPr>
        <w:t>the townscape</w:t>
      </w:r>
      <w:r w:rsidRPr="006D1638">
        <w:rPr>
          <w:rFonts w:asciiTheme="minorHAnsi" w:eastAsiaTheme="minorHAnsi" w:hAnsiTheme="minorHAnsi" w:cs="Calibri"/>
          <w:b w:val="0"/>
          <w:bCs w:val="0"/>
          <w:sz w:val="22"/>
          <w:szCs w:val="22"/>
          <w:lang w:val="en-AU"/>
        </w:rPr>
        <w:t xml:space="preserve">, increase housing for the aged and </w:t>
      </w:r>
      <w:r w:rsidR="00226145">
        <w:rPr>
          <w:rFonts w:asciiTheme="minorHAnsi" w:eastAsiaTheme="minorHAnsi" w:hAnsiTheme="minorHAnsi" w:cs="Calibri"/>
          <w:b w:val="0"/>
          <w:bCs w:val="0"/>
          <w:sz w:val="22"/>
          <w:szCs w:val="22"/>
          <w:lang w:val="en-AU"/>
        </w:rPr>
        <w:t xml:space="preserve">improve </w:t>
      </w:r>
      <w:r w:rsidRPr="006D1638">
        <w:rPr>
          <w:rFonts w:asciiTheme="minorHAnsi" w:eastAsiaTheme="minorHAnsi" w:hAnsiTheme="minorHAnsi" w:cs="Calibri"/>
          <w:b w:val="0"/>
          <w:bCs w:val="0"/>
          <w:sz w:val="22"/>
          <w:szCs w:val="22"/>
          <w:lang w:val="en-AU"/>
        </w:rPr>
        <w:t xml:space="preserve">the standard of sporting and community facilities. The future </w:t>
      </w:r>
      <w:r w:rsidR="00386E4D">
        <w:rPr>
          <w:rFonts w:asciiTheme="minorHAnsi" w:eastAsiaTheme="minorHAnsi" w:hAnsiTheme="minorHAnsi" w:cs="Calibri"/>
          <w:b w:val="0"/>
          <w:bCs w:val="0"/>
          <w:sz w:val="22"/>
          <w:szCs w:val="22"/>
          <w:lang w:val="en-AU"/>
        </w:rPr>
        <w:t xml:space="preserve">under a vibrant and forward looking Council and senior management team </w:t>
      </w:r>
      <w:r w:rsidRPr="006D1638">
        <w:rPr>
          <w:rFonts w:asciiTheme="minorHAnsi" w:eastAsiaTheme="minorHAnsi" w:hAnsiTheme="minorHAnsi" w:cs="Calibri"/>
          <w:b w:val="0"/>
          <w:bCs w:val="0"/>
          <w:sz w:val="22"/>
          <w:szCs w:val="22"/>
          <w:lang w:val="en-AU"/>
        </w:rPr>
        <w:t xml:space="preserve">is exciting and this is a great time to </w:t>
      </w:r>
      <w:r w:rsidR="00386E4D">
        <w:rPr>
          <w:rFonts w:asciiTheme="minorHAnsi" w:eastAsiaTheme="minorHAnsi" w:hAnsiTheme="minorHAnsi" w:cs="Calibri"/>
          <w:b w:val="0"/>
          <w:bCs w:val="0"/>
          <w:sz w:val="22"/>
          <w:szCs w:val="22"/>
          <w:lang w:val="en-AU"/>
        </w:rPr>
        <w:t xml:space="preserve">join </w:t>
      </w:r>
      <w:r w:rsidRPr="006D1638">
        <w:rPr>
          <w:rFonts w:asciiTheme="minorHAnsi" w:eastAsiaTheme="minorHAnsi" w:hAnsiTheme="minorHAnsi" w:cs="Calibri"/>
          <w:b w:val="0"/>
          <w:bCs w:val="0"/>
          <w:sz w:val="22"/>
          <w:szCs w:val="22"/>
          <w:lang w:val="en-AU"/>
        </w:rPr>
        <w:t xml:space="preserve">the team.  </w:t>
      </w:r>
    </w:p>
    <w:p w:rsidR="00ED785B" w:rsidRPr="006D1638" w:rsidRDefault="00ED785B" w:rsidP="006D1638">
      <w:pPr>
        <w:pStyle w:val="Heading1"/>
        <w:ind w:left="0"/>
        <w:jc w:val="both"/>
        <w:rPr>
          <w:rFonts w:asciiTheme="minorHAnsi" w:eastAsiaTheme="minorHAnsi" w:hAnsiTheme="minorHAnsi" w:cs="Calibri"/>
          <w:b w:val="0"/>
          <w:bCs w:val="0"/>
          <w:sz w:val="22"/>
          <w:szCs w:val="22"/>
          <w:lang w:val="en-AU"/>
        </w:rPr>
      </w:pPr>
    </w:p>
    <w:p w:rsidR="00ED785B" w:rsidRDefault="00ED785B" w:rsidP="006D1638">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Cs w:val="0"/>
          <w:sz w:val="22"/>
          <w:szCs w:val="22"/>
          <w:lang w:val="en-AU"/>
        </w:rPr>
        <w:t>Council’s Vision:</w:t>
      </w:r>
      <w:r w:rsidRPr="006D1638">
        <w:rPr>
          <w:rFonts w:asciiTheme="minorHAnsi" w:eastAsiaTheme="minorHAnsi" w:hAnsiTheme="minorHAnsi" w:cs="Calibri"/>
          <w:b w:val="0"/>
          <w:bCs w:val="0"/>
          <w:sz w:val="22"/>
          <w:szCs w:val="22"/>
          <w:lang w:val="en-AU"/>
        </w:rPr>
        <w:t xml:space="preserve"> That Wyalkatchem is </w:t>
      </w:r>
      <w:r w:rsidR="00386E4D">
        <w:rPr>
          <w:rFonts w:asciiTheme="minorHAnsi" w:eastAsiaTheme="minorHAnsi" w:hAnsiTheme="minorHAnsi" w:cs="Calibri"/>
          <w:b w:val="0"/>
          <w:bCs w:val="0"/>
          <w:sz w:val="22"/>
          <w:szCs w:val="22"/>
          <w:lang w:val="en-AU"/>
        </w:rPr>
        <w:t xml:space="preserve">a socially interactive and inclusive community that embraces our rural character and sense of community.  </w:t>
      </w:r>
    </w:p>
    <w:p w:rsidR="00386E4D" w:rsidRPr="006D1638" w:rsidRDefault="00386E4D" w:rsidP="006D1638">
      <w:pPr>
        <w:pStyle w:val="Heading1"/>
        <w:ind w:left="0"/>
        <w:jc w:val="both"/>
        <w:rPr>
          <w:rFonts w:asciiTheme="minorHAnsi" w:eastAsiaTheme="minorHAnsi" w:hAnsiTheme="minorHAnsi" w:cs="Calibri"/>
          <w:b w:val="0"/>
          <w:bCs w:val="0"/>
          <w:sz w:val="22"/>
          <w:szCs w:val="22"/>
          <w:lang w:val="en-AU"/>
        </w:rPr>
      </w:pPr>
    </w:p>
    <w:p w:rsidR="00ED785B" w:rsidRPr="006D1638" w:rsidRDefault="00ED785B" w:rsidP="006D1638">
      <w:pPr>
        <w:pStyle w:val="Heading1"/>
        <w:ind w:left="0"/>
        <w:jc w:val="both"/>
        <w:rPr>
          <w:rFonts w:asciiTheme="minorHAnsi" w:eastAsiaTheme="minorHAnsi" w:hAnsiTheme="minorHAnsi" w:cs="Calibri"/>
          <w:bCs w:val="0"/>
          <w:sz w:val="22"/>
          <w:szCs w:val="22"/>
          <w:lang w:val="en-AU"/>
        </w:rPr>
      </w:pPr>
      <w:r w:rsidRPr="006D1638">
        <w:rPr>
          <w:rFonts w:asciiTheme="minorHAnsi" w:eastAsiaTheme="minorHAnsi" w:hAnsiTheme="minorHAnsi" w:cs="Calibri"/>
          <w:bCs w:val="0"/>
          <w:sz w:val="22"/>
          <w:szCs w:val="22"/>
          <w:lang w:val="en-AU"/>
        </w:rPr>
        <w:t>Council’s Values:</w:t>
      </w:r>
    </w:p>
    <w:p w:rsidR="00ED785B" w:rsidRDefault="00683EEB" w:rsidP="006D1638">
      <w:pPr>
        <w:pStyle w:val="Heading1"/>
        <w:numPr>
          <w:ilvl w:val="0"/>
          <w:numId w:val="7"/>
        </w:numPr>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Team &amp; community – one Shire, one community, one team</w:t>
      </w:r>
    </w:p>
    <w:p w:rsidR="00EB1B4A" w:rsidRDefault="00683EEB" w:rsidP="003970AB">
      <w:pPr>
        <w:pStyle w:val="Heading1"/>
        <w:numPr>
          <w:ilvl w:val="0"/>
          <w:numId w:val="7"/>
        </w:numPr>
        <w:jc w:val="both"/>
        <w:rPr>
          <w:rFonts w:asciiTheme="minorHAnsi" w:eastAsiaTheme="minorHAnsi" w:hAnsiTheme="minorHAnsi" w:cs="Calibri"/>
          <w:b w:val="0"/>
          <w:bCs w:val="0"/>
          <w:sz w:val="22"/>
          <w:szCs w:val="22"/>
          <w:lang w:val="en-AU"/>
        </w:rPr>
      </w:pPr>
      <w:r w:rsidRPr="00EB1B4A">
        <w:rPr>
          <w:rFonts w:asciiTheme="minorHAnsi" w:eastAsiaTheme="minorHAnsi" w:hAnsiTheme="minorHAnsi" w:cs="Calibri"/>
          <w:b w:val="0"/>
          <w:bCs w:val="0"/>
          <w:sz w:val="22"/>
          <w:szCs w:val="22"/>
          <w:lang w:val="en-AU"/>
        </w:rPr>
        <w:t xml:space="preserve">Respect – seek respect </w:t>
      </w:r>
    </w:p>
    <w:p w:rsidR="00683EEB" w:rsidRPr="00EB1B4A" w:rsidRDefault="00683EEB" w:rsidP="003970AB">
      <w:pPr>
        <w:pStyle w:val="Heading1"/>
        <w:numPr>
          <w:ilvl w:val="0"/>
          <w:numId w:val="7"/>
        </w:numPr>
        <w:jc w:val="both"/>
        <w:rPr>
          <w:rFonts w:asciiTheme="minorHAnsi" w:eastAsiaTheme="minorHAnsi" w:hAnsiTheme="minorHAnsi" w:cs="Calibri"/>
          <w:b w:val="0"/>
          <w:bCs w:val="0"/>
          <w:sz w:val="22"/>
          <w:szCs w:val="22"/>
          <w:lang w:val="en-AU"/>
        </w:rPr>
      </w:pPr>
      <w:r w:rsidRPr="00EB1B4A">
        <w:rPr>
          <w:rFonts w:asciiTheme="minorHAnsi" w:eastAsiaTheme="minorHAnsi" w:hAnsiTheme="minorHAnsi" w:cs="Calibri"/>
          <w:b w:val="0"/>
          <w:bCs w:val="0"/>
          <w:sz w:val="22"/>
          <w:szCs w:val="22"/>
          <w:lang w:val="en-AU"/>
        </w:rPr>
        <w:t>Understanding – care &amp; patience when dealing with colleagues and community</w:t>
      </w:r>
    </w:p>
    <w:p w:rsidR="00683EEB" w:rsidRDefault="00683EEB" w:rsidP="006D1638">
      <w:pPr>
        <w:pStyle w:val="Heading1"/>
        <w:numPr>
          <w:ilvl w:val="0"/>
          <w:numId w:val="7"/>
        </w:numPr>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 xml:space="preserve">Safety </w:t>
      </w:r>
      <w:r w:rsidR="00866177">
        <w:rPr>
          <w:rFonts w:asciiTheme="minorHAnsi" w:eastAsiaTheme="minorHAnsi" w:hAnsiTheme="minorHAnsi" w:cs="Calibri"/>
          <w:b w:val="0"/>
          <w:bCs w:val="0"/>
          <w:sz w:val="22"/>
          <w:szCs w:val="22"/>
          <w:lang w:val="en-AU"/>
        </w:rPr>
        <w:t xml:space="preserve">first </w:t>
      </w:r>
      <w:r>
        <w:rPr>
          <w:rFonts w:asciiTheme="minorHAnsi" w:eastAsiaTheme="minorHAnsi" w:hAnsiTheme="minorHAnsi" w:cs="Calibri"/>
          <w:b w:val="0"/>
          <w:bCs w:val="0"/>
          <w:sz w:val="22"/>
          <w:szCs w:val="22"/>
          <w:lang w:val="en-AU"/>
        </w:rPr>
        <w:t>– doesn’t happen by accident</w:t>
      </w:r>
    </w:p>
    <w:p w:rsidR="00683EEB" w:rsidRPr="006D1638" w:rsidRDefault="00683EEB" w:rsidP="006D1638">
      <w:pPr>
        <w:pStyle w:val="Heading1"/>
        <w:numPr>
          <w:ilvl w:val="0"/>
          <w:numId w:val="7"/>
        </w:numPr>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Trust – years to build seconds to break</w:t>
      </w:r>
    </w:p>
    <w:p w:rsidR="00ED785B" w:rsidRPr="006D1638" w:rsidRDefault="00ED785B" w:rsidP="00ED785B">
      <w:pPr>
        <w:pStyle w:val="Heading1"/>
        <w:ind w:left="0"/>
        <w:jc w:val="both"/>
        <w:rPr>
          <w:rFonts w:asciiTheme="minorHAnsi" w:hAnsiTheme="minorHAnsi" w:cs="Arial"/>
          <w:b w:val="0"/>
        </w:rPr>
      </w:pPr>
    </w:p>
    <w:p w:rsidR="00386E4D" w:rsidRDefault="00ED785B" w:rsidP="00BB74B2">
      <w:pPr>
        <w:pStyle w:val="Heading1"/>
        <w:ind w:left="0"/>
        <w:jc w:val="both"/>
        <w:rPr>
          <w:rFonts w:asciiTheme="minorHAnsi" w:eastAsiaTheme="minorHAnsi" w:hAnsiTheme="minorHAnsi" w:cs="Calibri"/>
          <w:bCs w:val="0"/>
          <w:sz w:val="22"/>
          <w:szCs w:val="22"/>
          <w:lang w:val="en-AU"/>
        </w:rPr>
      </w:pPr>
      <w:r w:rsidRPr="006D1638">
        <w:rPr>
          <w:rFonts w:asciiTheme="minorHAnsi" w:eastAsiaTheme="minorHAnsi" w:hAnsiTheme="minorHAnsi" w:cs="Calibri"/>
          <w:b w:val="0"/>
          <w:bCs w:val="0"/>
          <w:sz w:val="22"/>
          <w:szCs w:val="22"/>
          <w:lang w:val="en-AU"/>
        </w:rPr>
        <w:t xml:space="preserve">All team members are expected to contribute positively to the achievement of </w:t>
      </w:r>
      <w:r w:rsidRPr="006D1638">
        <w:rPr>
          <w:rFonts w:asciiTheme="minorHAnsi" w:eastAsiaTheme="minorHAnsi" w:hAnsiTheme="minorHAnsi" w:cs="Calibri"/>
          <w:bCs w:val="0"/>
          <w:sz w:val="22"/>
          <w:szCs w:val="22"/>
          <w:lang w:val="en-AU"/>
        </w:rPr>
        <w:t xml:space="preserve">Our </w:t>
      </w:r>
      <w:r w:rsidR="00386E4D">
        <w:rPr>
          <w:rFonts w:asciiTheme="minorHAnsi" w:eastAsiaTheme="minorHAnsi" w:hAnsiTheme="minorHAnsi" w:cs="Calibri"/>
          <w:bCs w:val="0"/>
          <w:sz w:val="22"/>
          <w:szCs w:val="22"/>
          <w:lang w:val="en-AU"/>
        </w:rPr>
        <w:t xml:space="preserve">Vision </w:t>
      </w:r>
      <w:r w:rsidRPr="006D1638">
        <w:rPr>
          <w:rFonts w:asciiTheme="minorHAnsi" w:eastAsiaTheme="minorHAnsi" w:hAnsiTheme="minorHAnsi" w:cs="Calibri"/>
          <w:b w:val="0"/>
          <w:bCs w:val="0"/>
          <w:sz w:val="22"/>
          <w:szCs w:val="22"/>
          <w:lang w:val="en-AU"/>
        </w:rPr>
        <w:t xml:space="preserve">by </w:t>
      </w:r>
      <w:r w:rsidR="00226145">
        <w:rPr>
          <w:rFonts w:asciiTheme="minorHAnsi" w:eastAsiaTheme="minorHAnsi" w:hAnsiTheme="minorHAnsi" w:cs="Calibri"/>
          <w:b w:val="0"/>
          <w:bCs w:val="0"/>
          <w:sz w:val="22"/>
          <w:szCs w:val="22"/>
          <w:lang w:val="en-AU"/>
        </w:rPr>
        <w:t xml:space="preserve">observing </w:t>
      </w:r>
      <w:r w:rsidR="00EB1B4A">
        <w:rPr>
          <w:rFonts w:asciiTheme="minorHAnsi" w:eastAsiaTheme="minorHAnsi" w:hAnsiTheme="minorHAnsi" w:cs="Calibri"/>
          <w:b w:val="0"/>
          <w:bCs w:val="0"/>
          <w:sz w:val="22"/>
          <w:szCs w:val="22"/>
          <w:lang w:val="en-AU"/>
        </w:rPr>
        <w:t>the Code of Conduct, Council’s p</w:t>
      </w:r>
      <w:r w:rsidRPr="006D1638">
        <w:rPr>
          <w:rFonts w:asciiTheme="minorHAnsi" w:eastAsiaTheme="minorHAnsi" w:hAnsiTheme="minorHAnsi" w:cs="Calibri"/>
          <w:b w:val="0"/>
          <w:bCs w:val="0"/>
          <w:sz w:val="22"/>
          <w:szCs w:val="22"/>
          <w:lang w:val="en-AU"/>
        </w:rPr>
        <w:t xml:space="preserve">olicies and the promise of our </w:t>
      </w:r>
      <w:r w:rsidRPr="006D1638">
        <w:rPr>
          <w:rFonts w:asciiTheme="minorHAnsi" w:eastAsiaTheme="minorHAnsi" w:hAnsiTheme="minorHAnsi" w:cs="Calibri"/>
          <w:bCs w:val="0"/>
          <w:sz w:val="22"/>
          <w:szCs w:val="22"/>
          <w:lang w:val="en-AU"/>
        </w:rPr>
        <w:t>Values</w:t>
      </w:r>
      <w:r w:rsidR="00386E4D">
        <w:rPr>
          <w:rFonts w:asciiTheme="minorHAnsi" w:eastAsiaTheme="minorHAnsi" w:hAnsiTheme="minorHAnsi" w:cs="Calibri"/>
          <w:bCs w:val="0"/>
          <w:sz w:val="22"/>
          <w:szCs w:val="22"/>
          <w:lang w:val="en-AU"/>
        </w:rPr>
        <w:t>.</w:t>
      </w:r>
    </w:p>
    <w:p w:rsidR="00C17B4A" w:rsidRDefault="00C17B4A" w:rsidP="00BB74B2">
      <w:pPr>
        <w:pStyle w:val="Heading1"/>
        <w:ind w:left="0"/>
        <w:jc w:val="both"/>
        <w:rPr>
          <w:rFonts w:asciiTheme="minorHAnsi" w:eastAsiaTheme="minorHAnsi" w:hAnsiTheme="minorHAnsi" w:cs="Calibri"/>
          <w:b w:val="0"/>
          <w:bCs w:val="0"/>
          <w:sz w:val="22"/>
          <w:szCs w:val="22"/>
          <w:lang w:val="en-AU"/>
        </w:rPr>
      </w:pPr>
    </w:p>
    <w:p w:rsidR="00C17B4A" w:rsidRDefault="00C17B4A" w:rsidP="00BB74B2">
      <w:pPr>
        <w:pStyle w:val="Heading1"/>
        <w:ind w:left="0"/>
        <w:jc w:val="both"/>
        <w:rPr>
          <w:rFonts w:asciiTheme="minorHAnsi" w:eastAsiaTheme="minorHAnsi" w:hAnsiTheme="minorHAnsi" w:cs="Calibri"/>
          <w:b w:val="0"/>
          <w:bCs w:val="0"/>
          <w:sz w:val="22"/>
          <w:szCs w:val="22"/>
          <w:lang w:val="en-AU"/>
        </w:rPr>
      </w:pPr>
    </w:p>
    <w:p w:rsidR="00C17B4A" w:rsidRDefault="00C17B4A" w:rsidP="00BB74B2">
      <w:pPr>
        <w:pStyle w:val="Heading1"/>
        <w:ind w:left="0"/>
        <w:jc w:val="both"/>
        <w:rPr>
          <w:rFonts w:asciiTheme="minorHAnsi" w:eastAsiaTheme="minorHAnsi" w:hAnsiTheme="minorHAnsi" w:cs="Calibri"/>
          <w:b w:val="0"/>
          <w:bCs w:val="0"/>
          <w:sz w:val="22"/>
          <w:szCs w:val="22"/>
          <w:lang w:val="en-AU"/>
        </w:rPr>
      </w:pPr>
    </w:p>
    <w:p w:rsidR="006D1638" w:rsidRDefault="006D1638" w:rsidP="00BB74B2">
      <w:pPr>
        <w:pStyle w:val="Heading1"/>
        <w:ind w:left="0"/>
        <w:jc w:val="both"/>
        <w:rPr>
          <w:rFonts w:asciiTheme="minorHAnsi" w:eastAsiaTheme="minorHAnsi" w:hAnsiTheme="minorHAnsi" w:cs="Calibri"/>
          <w:b w:val="0"/>
          <w:bCs w:val="0"/>
          <w:sz w:val="22"/>
          <w:szCs w:val="22"/>
          <w:lang w:val="en-AU"/>
        </w:rPr>
      </w:pPr>
    </w:p>
    <w:p w:rsidR="00970257" w:rsidRDefault="00970257">
      <w:pPr>
        <w:spacing w:after="160" w:line="259" w:lineRule="auto"/>
        <w:rPr>
          <w:rFonts w:cs="Calibri"/>
        </w:rPr>
      </w:pPr>
      <w:r>
        <w:rPr>
          <w:rFonts w:cs="Calibri"/>
          <w:b/>
          <w:bCs/>
        </w:rPr>
        <w:br w:type="page"/>
      </w:r>
    </w:p>
    <w:p w:rsidR="00386E4D" w:rsidRPr="006D1638" w:rsidRDefault="00386E4D" w:rsidP="00BB74B2">
      <w:pPr>
        <w:pStyle w:val="Heading1"/>
        <w:ind w:left="0"/>
        <w:jc w:val="both"/>
        <w:rPr>
          <w:rFonts w:asciiTheme="minorHAnsi" w:eastAsiaTheme="minorHAnsi" w:hAnsiTheme="minorHAnsi" w:cs="Calibri"/>
          <w:b w:val="0"/>
          <w:bCs w:val="0"/>
          <w:sz w:val="22"/>
          <w:szCs w:val="22"/>
          <w:lang w:val="en-AU"/>
        </w:rPr>
      </w:pPr>
    </w:p>
    <w:p w:rsidR="00ED785B" w:rsidRPr="006D1638" w:rsidRDefault="00386E4D" w:rsidP="00ED785B">
      <w:pPr>
        <w:spacing w:after="160" w:line="259" w:lineRule="auto"/>
        <w:jc w:val="center"/>
        <w:rPr>
          <w:rFonts w:cs="Arial"/>
          <w:b/>
          <w:bCs/>
          <w:i/>
          <w:iCs/>
          <w:color w:val="000000"/>
          <w:sz w:val="24"/>
          <w:szCs w:val="24"/>
        </w:rPr>
      </w:pPr>
      <w:r>
        <w:rPr>
          <w:noProof/>
          <w:lang w:eastAsia="en-AU"/>
        </w:rPr>
        <w:drawing>
          <wp:inline distT="0" distB="0" distL="0" distR="0">
            <wp:extent cx="2496820" cy="572770"/>
            <wp:effectExtent l="0" t="0" r="0" b="0"/>
            <wp:docPr id="11" name="Picture 11"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96820" cy="572770"/>
                    </a:xfrm>
                    <a:prstGeom prst="rect">
                      <a:avLst/>
                    </a:prstGeom>
                    <a:noFill/>
                    <a:ln>
                      <a:noFill/>
                    </a:ln>
                  </pic:spPr>
                </pic:pic>
              </a:graphicData>
            </a:graphic>
          </wp:inline>
        </w:drawing>
      </w:r>
    </w:p>
    <w:p w:rsidR="00ED785B" w:rsidRPr="006D1638" w:rsidRDefault="00ED785B" w:rsidP="00ED785B">
      <w:pPr>
        <w:spacing w:after="160" w:line="259" w:lineRule="auto"/>
        <w:jc w:val="center"/>
        <w:rPr>
          <w:rFonts w:cs="Arial"/>
          <w:b/>
          <w:bCs/>
          <w:iCs/>
          <w:color w:val="000000"/>
          <w:sz w:val="24"/>
          <w:szCs w:val="24"/>
        </w:rPr>
      </w:pPr>
      <w:r w:rsidRPr="006D1638">
        <w:rPr>
          <w:rFonts w:cs="Arial"/>
          <w:b/>
          <w:bCs/>
          <w:iCs/>
          <w:color w:val="000000"/>
          <w:sz w:val="24"/>
          <w:szCs w:val="24"/>
        </w:rPr>
        <w:t>REMUNERATION DETAILS</w:t>
      </w:r>
    </w:p>
    <w:p w:rsidR="00ED785B" w:rsidRPr="006D1638" w:rsidRDefault="00ED785B" w:rsidP="00ED785B">
      <w:pPr>
        <w:spacing w:after="160" w:line="259" w:lineRule="auto"/>
        <w:rPr>
          <w:rFonts w:cs="Arial"/>
          <w:b/>
          <w:bCs/>
          <w:iCs/>
          <w:color w:val="000000"/>
          <w:sz w:val="24"/>
          <w:szCs w:val="24"/>
        </w:rPr>
      </w:pPr>
      <w:r w:rsidRPr="006D1638">
        <w:rPr>
          <w:rFonts w:cs="Arial"/>
          <w:b/>
          <w:bCs/>
          <w:iCs/>
          <w:color w:val="000000"/>
          <w:sz w:val="24"/>
          <w:szCs w:val="24"/>
        </w:rPr>
        <w:t>EMPLOYMENT CONDITIONS</w:t>
      </w:r>
    </w:p>
    <w:tbl>
      <w:tblPr>
        <w:tblStyle w:val="TableGrid"/>
        <w:tblW w:w="9782"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7230"/>
      </w:tblGrid>
      <w:tr w:rsidR="00ED785B" w:rsidRPr="006D1638" w:rsidTr="002B1A7A">
        <w:tc>
          <w:tcPr>
            <w:tcW w:w="2552" w:type="dxa"/>
          </w:tcPr>
          <w:p w:rsidR="00ED785B" w:rsidRPr="006D1638" w:rsidRDefault="00ED785B" w:rsidP="002B1A7A">
            <w:pPr>
              <w:spacing w:after="120" w:line="259" w:lineRule="auto"/>
              <w:rPr>
                <w:rFonts w:cs="Calibri"/>
              </w:rPr>
            </w:pPr>
            <w:r w:rsidRPr="006D1638">
              <w:rPr>
                <w:rFonts w:cs="Calibri"/>
              </w:rPr>
              <w:t xml:space="preserve">Location </w:t>
            </w:r>
          </w:p>
        </w:tc>
        <w:tc>
          <w:tcPr>
            <w:tcW w:w="7230" w:type="dxa"/>
          </w:tcPr>
          <w:p w:rsidR="00ED785B" w:rsidRPr="006D1638" w:rsidRDefault="00ED785B" w:rsidP="002B1A7A">
            <w:pPr>
              <w:spacing w:after="120" w:line="259" w:lineRule="auto"/>
              <w:rPr>
                <w:rFonts w:cs="Calibri"/>
              </w:rPr>
            </w:pPr>
            <w:r w:rsidRPr="006D1638">
              <w:rPr>
                <w:rFonts w:cs="Calibri"/>
              </w:rPr>
              <w:t>This position is based at the Shire of Wyalkatchem Administration Building</w:t>
            </w:r>
            <w:r w:rsidR="006C29EF">
              <w:rPr>
                <w:rFonts w:cs="Calibri"/>
              </w:rPr>
              <w:t>.</w:t>
            </w:r>
          </w:p>
        </w:tc>
      </w:tr>
      <w:tr w:rsidR="00ED785B" w:rsidRPr="006D1638" w:rsidTr="002B1A7A">
        <w:tc>
          <w:tcPr>
            <w:tcW w:w="2552" w:type="dxa"/>
          </w:tcPr>
          <w:p w:rsidR="00ED785B" w:rsidRPr="006D1638" w:rsidRDefault="00ED785B" w:rsidP="002B1A7A">
            <w:pPr>
              <w:spacing w:after="120" w:line="259" w:lineRule="auto"/>
              <w:rPr>
                <w:rFonts w:cs="Calibri"/>
              </w:rPr>
            </w:pPr>
            <w:r w:rsidRPr="006D1638">
              <w:rPr>
                <w:rFonts w:cs="Calibri"/>
              </w:rPr>
              <w:t>Industrial Agreement</w:t>
            </w:r>
          </w:p>
        </w:tc>
        <w:tc>
          <w:tcPr>
            <w:tcW w:w="7230" w:type="dxa"/>
          </w:tcPr>
          <w:p w:rsidR="00ED785B" w:rsidRPr="006D1638" w:rsidRDefault="00970257" w:rsidP="002B1A7A">
            <w:pPr>
              <w:spacing w:after="120" w:line="259" w:lineRule="auto"/>
              <w:rPr>
                <w:rFonts w:cs="Calibri"/>
              </w:rPr>
            </w:pPr>
            <w:r>
              <w:rPr>
                <w:rFonts w:cs="Calibri"/>
              </w:rPr>
              <w:t>Local G</w:t>
            </w:r>
            <w:r w:rsidR="00866177">
              <w:rPr>
                <w:rFonts w:cs="Calibri"/>
              </w:rPr>
              <w:t>overnment Industry Award 2010</w:t>
            </w:r>
          </w:p>
        </w:tc>
      </w:tr>
      <w:tr w:rsidR="00ED785B" w:rsidRPr="006D1638" w:rsidTr="002B1A7A">
        <w:tc>
          <w:tcPr>
            <w:tcW w:w="2552" w:type="dxa"/>
          </w:tcPr>
          <w:p w:rsidR="00ED785B" w:rsidRPr="006D1638" w:rsidRDefault="006F517E" w:rsidP="002B1A7A">
            <w:pPr>
              <w:spacing w:after="120" w:line="259" w:lineRule="auto"/>
              <w:rPr>
                <w:rFonts w:cs="Calibri"/>
              </w:rPr>
            </w:pPr>
            <w:r w:rsidRPr="006D1638">
              <w:rPr>
                <w:rFonts w:cs="Calibri"/>
              </w:rPr>
              <w:t>Salary</w:t>
            </w:r>
            <w:r w:rsidR="003735C9">
              <w:rPr>
                <w:rFonts w:cs="Calibri"/>
              </w:rPr>
              <w:t xml:space="preserve"> Package</w:t>
            </w:r>
          </w:p>
        </w:tc>
        <w:tc>
          <w:tcPr>
            <w:tcW w:w="7230" w:type="dxa"/>
          </w:tcPr>
          <w:p w:rsidR="00ED785B" w:rsidRPr="006D1638" w:rsidRDefault="00866177" w:rsidP="00866177">
            <w:pPr>
              <w:spacing w:after="120" w:line="259" w:lineRule="auto"/>
              <w:rPr>
                <w:rFonts w:cs="Calibri"/>
              </w:rPr>
            </w:pPr>
            <w:r w:rsidRPr="000403DA">
              <w:t>$13</w:t>
            </w:r>
            <w:r>
              <w:t xml:space="preserve">5,254 </w:t>
            </w:r>
            <w:r w:rsidRPr="000403DA">
              <w:t xml:space="preserve">to </w:t>
            </w:r>
            <w:r w:rsidR="00970257" w:rsidRPr="00970257">
              <w:rPr>
                <w:rFonts w:ascii="Calibri" w:eastAsia="Times New Roman" w:hAnsi="Calibri" w:cs="Calibri"/>
                <w:bCs/>
                <w:color w:val="000000"/>
                <w:lang w:eastAsia="en-AU"/>
              </w:rPr>
              <w:t>$147,229</w:t>
            </w:r>
            <w:r>
              <w:t xml:space="preserve"> depending on experience &amp; accommodation requirements</w:t>
            </w:r>
            <w:r w:rsidR="006C29EF">
              <w:rPr>
                <w:rFonts w:cs="Calibri"/>
              </w:rPr>
              <w:t>.</w:t>
            </w:r>
          </w:p>
        </w:tc>
      </w:tr>
      <w:tr w:rsidR="004D58F8" w:rsidRPr="006D1638" w:rsidTr="002B1A7A">
        <w:tc>
          <w:tcPr>
            <w:tcW w:w="2552" w:type="dxa"/>
          </w:tcPr>
          <w:p w:rsidR="004D58F8" w:rsidRPr="006D1638" w:rsidRDefault="004D58F8" w:rsidP="002B1A7A">
            <w:pPr>
              <w:spacing w:after="120" w:line="259" w:lineRule="auto"/>
              <w:rPr>
                <w:rFonts w:cs="Calibri"/>
              </w:rPr>
            </w:pPr>
            <w:r w:rsidRPr="006D1638">
              <w:rPr>
                <w:rFonts w:cs="Calibri"/>
              </w:rPr>
              <w:t>Tenure</w:t>
            </w:r>
          </w:p>
        </w:tc>
        <w:tc>
          <w:tcPr>
            <w:tcW w:w="7230" w:type="dxa"/>
          </w:tcPr>
          <w:p w:rsidR="004D58F8" w:rsidRPr="006D1638" w:rsidRDefault="00386E4D" w:rsidP="002B1A7A">
            <w:pPr>
              <w:spacing w:after="120" w:line="259" w:lineRule="auto"/>
              <w:rPr>
                <w:rFonts w:cs="Calibri"/>
              </w:rPr>
            </w:pPr>
            <w:r>
              <w:rPr>
                <w:rFonts w:cs="Calibri"/>
              </w:rPr>
              <w:t>5</w:t>
            </w:r>
            <w:r w:rsidR="00F93DC3">
              <w:rPr>
                <w:rFonts w:cs="Calibri"/>
              </w:rPr>
              <w:t xml:space="preserve"> year fixed term contract</w:t>
            </w:r>
            <w:r w:rsidR="006C29EF">
              <w:rPr>
                <w:rFonts w:cs="Calibri"/>
              </w:rPr>
              <w:t>.</w:t>
            </w:r>
          </w:p>
        </w:tc>
      </w:tr>
      <w:tr w:rsidR="00ED785B" w:rsidRPr="006D1638" w:rsidTr="002B1A7A">
        <w:tc>
          <w:tcPr>
            <w:tcW w:w="2552" w:type="dxa"/>
          </w:tcPr>
          <w:p w:rsidR="00ED785B" w:rsidRPr="006D1638" w:rsidRDefault="006F517E" w:rsidP="002B1A7A">
            <w:pPr>
              <w:spacing w:after="120" w:line="259" w:lineRule="auto"/>
              <w:rPr>
                <w:rFonts w:cs="Calibri"/>
              </w:rPr>
            </w:pPr>
            <w:r w:rsidRPr="006D1638">
              <w:rPr>
                <w:rFonts w:cs="Calibri"/>
              </w:rPr>
              <w:t>Hours of Work</w:t>
            </w:r>
          </w:p>
        </w:tc>
        <w:tc>
          <w:tcPr>
            <w:tcW w:w="7230" w:type="dxa"/>
          </w:tcPr>
          <w:p w:rsidR="00ED785B" w:rsidRPr="006D1638" w:rsidRDefault="006F517E" w:rsidP="002B1A7A">
            <w:pPr>
              <w:spacing w:after="120" w:line="259" w:lineRule="auto"/>
              <w:rPr>
                <w:rFonts w:cs="Calibri"/>
              </w:rPr>
            </w:pPr>
            <w:r w:rsidRPr="006D1638">
              <w:rPr>
                <w:rFonts w:cs="Calibri"/>
              </w:rPr>
              <w:t>38 Hours per week</w:t>
            </w:r>
            <w:r w:rsidR="006C29EF">
              <w:rPr>
                <w:rFonts w:cs="Calibri"/>
              </w:rPr>
              <w:t>.</w:t>
            </w:r>
          </w:p>
        </w:tc>
      </w:tr>
      <w:tr w:rsidR="00ED785B" w:rsidRPr="006D1638" w:rsidTr="002B1A7A">
        <w:tc>
          <w:tcPr>
            <w:tcW w:w="2552" w:type="dxa"/>
          </w:tcPr>
          <w:p w:rsidR="00ED785B" w:rsidRPr="006D1638" w:rsidRDefault="006F517E" w:rsidP="002B1A7A">
            <w:pPr>
              <w:spacing w:after="120" w:line="259" w:lineRule="auto"/>
              <w:rPr>
                <w:rFonts w:cs="Calibri"/>
              </w:rPr>
            </w:pPr>
            <w:r w:rsidRPr="006D1638">
              <w:rPr>
                <w:rFonts w:cs="Calibri"/>
              </w:rPr>
              <w:t>Superannuation</w:t>
            </w:r>
          </w:p>
        </w:tc>
        <w:tc>
          <w:tcPr>
            <w:tcW w:w="7230" w:type="dxa"/>
          </w:tcPr>
          <w:p w:rsidR="00ED785B" w:rsidRPr="006D1638" w:rsidRDefault="00EB1B4A" w:rsidP="00EB1B4A">
            <w:pPr>
              <w:spacing w:after="120" w:line="259" w:lineRule="auto"/>
              <w:jc w:val="both"/>
              <w:rPr>
                <w:rFonts w:cs="Calibri"/>
              </w:rPr>
            </w:pPr>
            <w:r>
              <w:rPr>
                <w:rFonts w:cs="Calibri"/>
              </w:rPr>
              <w:t xml:space="preserve">Superannuation - </w:t>
            </w:r>
            <w:r w:rsidR="008E7602">
              <w:rPr>
                <w:rFonts w:cs="Calibri"/>
              </w:rPr>
              <w:t>up to 1</w:t>
            </w:r>
            <w:r w:rsidR="006F517E" w:rsidRPr="006D1638">
              <w:rPr>
                <w:rFonts w:cs="Calibri"/>
              </w:rPr>
              <w:t xml:space="preserve">5% based on </w:t>
            </w:r>
            <w:r>
              <w:rPr>
                <w:rFonts w:cs="Calibri"/>
              </w:rPr>
              <w:t xml:space="preserve">the </w:t>
            </w:r>
            <w:r w:rsidR="00866177">
              <w:rPr>
                <w:rFonts w:cs="Calibri"/>
              </w:rPr>
              <w:t>10%</w:t>
            </w:r>
            <w:r w:rsidR="006F517E" w:rsidRPr="006D1638">
              <w:rPr>
                <w:rFonts w:cs="Calibri"/>
              </w:rPr>
              <w:t xml:space="preserve"> superannuation guarantee contribution </w:t>
            </w:r>
            <w:r>
              <w:rPr>
                <w:rFonts w:cs="Calibri"/>
              </w:rPr>
              <w:t>plus</w:t>
            </w:r>
            <w:r w:rsidR="006F517E" w:rsidRPr="006D1638">
              <w:rPr>
                <w:rFonts w:cs="Calibri"/>
              </w:rPr>
              <w:t xml:space="preserve"> an additional 5% contingent upon the employee contributing 5%. </w:t>
            </w:r>
          </w:p>
        </w:tc>
      </w:tr>
      <w:tr w:rsidR="00ED785B" w:rsidRPr="006D1638" w:rsidTr="002B1A7A">
        <w:tc>
          <w:tcPr>
            <w:tcW w:w="2552" w:type="dxa"/>
          </w:tcPr>
          <w:p w:rsidR="00ED785B" w:rsidRPr="006D1638" w:rsidRDefault="00733954" w:rsidP="002B1A7A">
            <w:pPr>
              <w:spacing w:after="120" w:line="259" w:lineRule="auto"/>
              <w:rPr>
                <w:rFonts w:cs="Calibri"/>
              </w:rPr>
            </w:pPr>
            <w:r w:rsidRPr="006D1638">
              <w:rPr>
                <w:rFonts w:cs="Calibri"/>
              </w:rPr>
              <w:t>Annual Leave</w:t>
            </w:r>
          </w:p>
        </w:tc>
        <w:tc>
          <w:tcPr>
            <w:tcW w:w="7230" w:type="dxa"/>
          </w:tcPr>
          <w:p w:rsidR="00ED785B" w:rsidRPr="006D1638" w:rsidRDefault="00866177" w:rsidP="002B1A7A">
            <w:pPr>
              <w:spacing w:after="120" w:line="259" w:lineRule="auto"/>
              <w:rPr>
                <w:rFonts w:cs="Calibri"/>
              </w:rPr>
            </w:pPr>
            <w:r>
              <w:rPr>
                <w:rFonts w:cs="Calibri"/>
              </w:rPr>
              <w:t>4</w:t>
            </w:r>
            <w:r w:rsidR="00733954" w:rsidRPr="006D1638">
              <w:rPr>
                <w:rFonts w:cs="Calibri"/>
              </w:rPr>
              <w:t xml:space="preserve"> weeks paid annually.</w:t>
            </w:r>
          </w:p>
        </w:tc>
      </w:tr>
      <w:tr w:rsidR="00ED785B" w:rsidRPr="006D1638" w:rsidTr="00866177">
        <w:trPr>
          <w:trHeight w:val="741"/>
        </w:trPr>
        <w:tc>
          <w:tcPr>
            <w:tcW w:w="2552" w:type="dxa"/>
          </w:tcPr>
          <w:p w:rsidR="00733954" w:rsidRPr="006D1638" w:rsidRDefault="00866177" w:rsidP="00866177">
            <w:pPr>
              <w:spacing w:after="0" w:line="259" w:lineRule="auto"/>
              <w:rPr>
                <w:rFonts w:cs="Calibri"/>
              </w:rPr>
            </w:pPr>
            <w:r>
              <w:rPr>
                <w:rFonts w:cs="Calibri"/>
              </w:rPr>
              <w:t>Personal / c</w:t>
            </w:r>
            <w:r w:rsidR="00733954" w:rsidRPr="006D1638">
              <w:rPr>
                <w:rFonts w:cs="Calibri"/>
              </w:rPr>
              <w:t>arer’s leave</w:t>
            </w:r>
          </w:p>
        </w:tc>
        <w:tc>
          <w:tcPr>
            <w:tcW w:w="7230" w:type="dxa"/>
          </w:tcPr>
          <w:p w:rsidR="00733954" w:rsidRPr="006D1638" w:rsidRDefault="00866177" w:rsidP="006C29EF">
            <w:pPr>
              <w:spacing w:after="120" w:line="259" w:lineRule="auto"/>
              <w:jc w:val="both"/>
              <w:rPr>
                <w:rFonts w:cs="Calibri"/>
              </w:rPr>
            </w:pPr>
            <w:r>
              <w:rPr>
                <w:rFonts w:cs="Calibri"/>
              </w:rPr>
              <w:t xml:space="preserve">Sick, carer’s and bereavement leave are as per the National Employment Standards. </w:t>
            </w:r>
          </w:p>
        </w:tc>
      </w:tr>
      <w:tr w:rsidR="00733954" w:rsidRPr="006D1638" w:rsidTr="002B1A7A">
        <w:tc>
          <w:tcPr>
            <w:tcW w:w="2552" w:type="dxa"/>
          </w:tcPr>
          <w:p w:rsidR="00733954" w:rsidRPr="006D1638" w:rsidRDefault="00733954" w:rsidP="002B1A7A">
            <w:pPr>
              <w:spacing w:after="120" w:line="259" w:lineRule="auto"/>
              <w:rPr>
                <w:rFonts w:cs="Calibri"/>
              </w:rPr>
            </w:pPr>
            <w:r w:rsidRPr="006D1638">
              <w:rPr>
                <w:rFonts w:cs="Calibri"/>
              </w:rPr>
              <w:t>Long Service Leave</w:t>
            </w:r>
          </w:p>
        </w:tc>
        <w:tc>
          <w:tcPr>
            <w:tcW w:w="7230" w:type="dxa"/>
          </w:tcPr>
          <w:p w:rsidR="00733954" w:rsidRPr="006D1638" w:rsidRDefault="00733954" w:rsidP="00EB1B4A">
            <w:pPr>
              <w:spacing w:after="120" w:line="259" w:lineRule="auto"/>
              <w:jc w:val="both"/>
              <w:rPr>
                <w:rFonts w:cs="Calibri"/>
              </w:rPr>
            </w:pPr>
            <w:r w:rsidRPr="006D1638">
              <w:rPr>
                <w:rFonts w:cs="Calibri"/>
              </w:rPr>
              <w:t>Thirteen (13) weeks after ten (10) years o</w:t>
            </w:r>
            <w:r w:rsidR="00EB1B4A">
              <w:rPr>
                <w:rFonts w:cs="Calibri"/>
              </w:rPr>
              <w:t>f</w:t>
            </w:r>
            <w:r w:rsidRPr="006D1638">
              <w:rPr>
                <w:rFonts w:cs="Calibri"/>
              </w:rPr>
              <w:t xml:space="preserve"> continuous Local Government Services, transferable between Local Authorities in Western Australia.</w:t>
            </w:r>
          </w:p>
        </w:tc>
      </w:tr>
      <w:tr w:rsidR="00733954" w:rsidRPr="006D1638" w:rsidTr="002B1A7A">
        <w:tc>
          <w:tcPr>
            <w:tcW w:w="2552" w:type="dxa"/>
          </w:tcPr>
          <w:p w:rsidR="00733954" w:rsidRPr="006D1638" w:rsidRDefault="00866177" w:rsidP="002B1A7A">
            <w:pPr>
              <w:spacing w:after="120" w:line="259" w:lineRule="auto"/>
              <w:rPr>
                <w:rFonts w:cs="Calibri"/>
              </w:rPr>
            </w:pPr>
            <w:r>
              <w:rPr>
                <w:rFonts w:cs="Calibri"/>
              </w:rPr>
              <w:t>Uniform</w:t>
            </w:r>
            <w:r w:rsidR="00733954" w:rsidRPr="006D1638">
              <w:rPr>
                <w:rFonts w:cs="Calibri"/>
              </w:rPr>
              <w:t xml:space="preserve"> allowance</w:t>
            </w:r>
          </w:p>
        </w:tc>
        <w:tc>
          <w:tcPr>
            <w:tcW w:w="7230" w:type="dxa"/>
          </w:tcPr>
          <w:p w:rsidR="00733954" w:rsidRPr="006D1638" w:rsidRDefault="00733954" w:rsidP="002B1A7A">
            <w:pPr>
              <w:spacing w:after="120" w:line="259" w:lineRule="auto"/>
              <w:rPr>
                <w:rFonts w:cs="Calibri"/>
              </w:rPr>
            </w:pPr>
            <w:r w:rsidRPr="006D1638">
              <w:rPr>
                <w:rFonts w:cs="Calibri"/>
              </w:rPr>
              <w:t>$400 per financial year.</w:t>
            </w:r>
          </w:p>
        </w:tc>
      </w:tr>
      <w:tr w:rsidR="00733954" w:rsidRPr="006D1638" w:rsidTr="006C29EF">
        <w:trPr>
          <w:trHeight w:val="807"/>
        </w:trPr>
        <w:tc>
          <w:tcPr>
            <w:tcW w:w="2552" w:type="dxa"/>
          </w:tcPr>
          <w:p w:rsidR="00733954" w:rsidRPr="006D1638" w:rsidRDefault="00733954" w:rsidP="002B1A7A">
            <w:pPr>
              <w:spacing w:after="120" w:line="259" w:lineRule="auto"/>
              <w:rPr>
                <w:rFonts w:cs="Calibri"/>
              </w:rPr>
            </w:pPr>
            <w:r w:rsidRPr="006D1638">
              <w:rPr>
                <w:rFonts w:cs="Calibri"/>
              </w:rPr>
              <w:t>Probationary period</w:t>
            </w:r>
          </w:p>
        </w:tc>
        <w:tc>
          <w:tcPr>
            <w:tcW w:w="7230" w:type="dxa"/>
          </w:tcPr>
          <w:p w:rsidR="00733954" w:rsidRPr="006D1638" w:rsidRDefault="00733954" w:rsidP="009F43A5">
            <w:pPr>
              <w:spacing w:after="120" w:line="259" w:lineRule="auto"/>
              <w:jc w:val="both"/>
              <w:rPr>
                <w:rFonts w:cs="Calibri"/>
              </w:rPr>
            </w:pPr>
            <w:r w:rsidRPr="006D1638">
              <w:rPr>
                <w:rFonts w:cs="Calibri"/>
              </w:rPr>
              <w:t xml:space="preserve">A three (3) month probationary period is applicable to this position. At the completion of this period, your </w:t>
            </w:r>
            <w:r w:rsidR="00866177">
              <w:rPr>
                <w:rFonts w:cs="Calibri"/>
              </w:rPr>
              <w:t>tenancy</w:t>
            </w:r>
            <w:r w:rsidRPr="006D1638">
              <w:rPr>
                <w:rFonts w:cs="Calibri"/>
              </w:rPr>
              <w:t xml:space="preserve"> will be </w:t>
            </w:r>
            <w:r w:rsidR="00386E4D">
              <w:rPr>
                <w:rFonts w:cs="Calibri"/>
              </w:rPr>
              <w:t>determined</w:t>
            </w:r>
            <w:r w:rsidRPr="006D1638">
              <w:rPr>
                <w:rFonts w:cs="Calibri"/>
              </w:rPr>
              <w:t xml:space="preserve"> by the Chief Executive Officer</w:t>
            </w:r>
            <w:r w:rsidR="006C29EF">
              <w:rPr>
                <w:rFonts w:cs="Calibri"/>
              </w:rPr>
              <w:t>.</w:t>
            </w:r>
          </w:p>
        </w:tc>
      </w:tr>
      <w:tr w:rsidR="006D1638" w:rsidRPr="006D1638" w:rsidTr="002B1A7A">
        <w:tc>
          <w:tcPr>
            <w:tcW w:w="2552" w:type="dxa"/>
          </w:tcPr>
          <w:p w:rsidR="006D1638" w:rsidRPr="006D1638" w:rsidRDefault="006D1638" w:rsidP="002B1A7A">
            <w:pPr>
              <w:spacing w:after="120" w:line="259" w:lineRule="auto"/>
              <w:rPr>
                <w:rFonts w:cs="Calibri"/>
              </w:rPr>
            </w:pPr>
            <w:r w:rsidRPr="006D1638">
              <w:rPr>
                <w:rFonts w:cs="Calibri"/>
              </w:rPr>
              <w:t>Fit for work</w:t>
            </w:r>
          </w:p>
        </w:tc>
        <w:tc>
          <w:tcPr>
            <w:tcW w:w="7230" w:type="dxa"/>
          </w:tcPr>
          <w:p w:rsidR="006D1638" w:rsidRPr="006D1638" w:rsidRDefault="006D1638" w:rsidP="00386E4D">
            <w:pPr>
              <w:spacing w:after="120" w:line="259" w:lineRule="auto"/>
              <w:jc w:val="both"/>
              <w:rPr>
                <w:rFonts w:cs="Calibri"/>
              </w:rPr>
            </w:pPr>
            <w:r w:rsidRPr="006D1638">
              <w:rPr>
                <w:rFonts w:cs="Calibri"/>
              </w:rPr>
              <w:t xml:space="preserve">Council has a fitness for work policy which includes drug and alcohol testing. By accepting employment, employees agree to abide by this policy </w:t>
            </w:r>
            <w:r w:rsidR="00386E4D">
              <w:rPr>
                <w:rFonts w:cs="Calibri"/>
              </w:rPr>
              <w:t>and any amendments that may occur from time to time.</w:t>
            </w:r>
          </w:p>
        </w:tc>
      </w:tr>
      <w:tr w:rsidR="00733954" w:rsidRPr="006D1638" w:rsidTr="002B1A7A">
        <w:tc>
          <w:tcPr>
            <w:tcW w:w="2552" w:type="dxa"/>
          </w:tcPr>
          <w:p w:rsidR="00733954" w:rsidRPr="006D1638" w:rsidRDefault="00866177" w:rsidP="002B1A7A">
            <w:pPr>
              <w:spacing w:after="120" w:line="259" w:lineRule="auto"/>
              <w:rPr>
                <w:rFonts w:cs="Calibri"/>
              </w:rPr>
            </w:pPr>
            <w:r>
              <w:rPr>
                <w:rFonts w:cs="Calibri"/>
              </w:rPr>
              <w:t>Pre-e</w:t>
            </w:r>
            <w:r w:rsidR="00733954" w:rsidRPr="006D1638">
              <w:rPr>
                <w:rFonts w:cs="Calibri"/>
              </w:rPr>
              <w:t xml:space="preserve">mployment </w:t>
            </w:r>
            <w:r>
              <w:rPr>
                <w:rFonts w:cs="Calibri"/>
              </w:rPr>
              <w:t>m</w:t>
            </w:r>
            <w:r w:rsidR="00733954" w:rsidRPr="006D1638">
              <w:rPr>
                <w:rFonts w:cs="Calibri"/>
              </w:rPr>
              <w:t>edical</w:t>
            </w:r>
          </w:p>
        </w:tc>
        <w:tc>
          <w:tcPr>
            <w:tcW w:w="7230" w:type="dxa"/>
          </w:tcPr>
          <w:p w:rsidR="00733954" w:rsidRPr="006D1638" w:rsidRDefault="00733954" w:rsidP="009F43A5">
            <w:pPr>
              <w:spacing w:after="120" w:line="259" w:lineRule="auto"/>
              <w:jc w:val="both"/>
              <w:rPr>
                <w:rFonts w:cs="Calibri"/>
              </w:rPr>
            </w:pPr>
            <w:r w:rsidRPr="006D1638">
              <w:rPr>
                <w:rFonts w:cs="Calibri"/>
              </w:rPr>
              <w:t xml:space="preserve">All new staff are required to complete a medical prior to </w:t>
            </w:r>
            <w:r w:rsidR="009F43A5">
              <w:rPr>
                <w:rFonts w:cs="Calibri"/>
              </w:rPr>
              <w:t xml:space="preserve">employment </w:t>
            </w:r>
            <w:r w:rsidRPr="006D1638">
              <w:rPr>
                <w:rFonts w:cs="Calibri"/>
              </w:rPr>
              <w:t>commencement. Full documentation for the requirements of the position will be given to the Medical Practitioner prior to examination and costs will be paid by the Shire of Wyalkatchem. Existing medical conditions will not preclude an appointment.</w:t>
            </w:r>
          </w:p>
        </w:tc>
      </w:tr>
      <w:tr w:rsidR="00733954" w:rsidRPr="006D1638" w:rsidTr="002B1A7A">
        <w:tc>
          <w:tcPr>
            <w:tcW w:w="2552" w:type="dxa"/>
          </w:tcPr>
          <w:p w:rsidR="00733954" w:rsidRPr="006D1638" w:rsidRDefault="00733954" w:rsidP="002B1A7A">
            <w:pPr>
              <w:spacing w:after="120" w:line="259" w:lineRule="auto"/>
              <w:rPr>
                <w:rFonts w:cs="Calibri"/>
              </w:rPr>
            </w:pPr>
            <w:r w:rsidRPr="006D1638">
              <w:rPr>
                <w:rFonts w:cs="Calibri"/>
              </w:rPr>
              <w:t>Police Clearance</w:t>
            </w:r>
          </w:p>
        </w:tc>
        <w:tc>
          <w:tcPr>
            <w:tcW w:w="7230" w:type="dxa"/>
          </w:tcPr>
          <w:p w:rsidR="00733954" w:rsidRPr="006D1638" w:rsidRDefault="00733954" w:rsidP="009F43A5">
            <w:pPr>
              <w:spacing w:after="120" w:line="259" w:lineRule="auto"/>
              <w:jc w:val="both"/>
              <w:rPr>
                <w:rFonts w:cs="Calibri"/>
              </w:rPr>
            </w:pPr>
            <w:r w:rsidRPr="006D1638">
              <w:rPr>
                <w:rFonts w:cs="Calibri"/>
              </w:rPr>
              <w:t xml:space="preserve">The successful </w:t>
            </w:r>
            <w:r w:rsidR="009F43A5">
              <w:rPr>
                <w:rFonts w:cs="Calibri"/>
              </w:rPr>
              <w:t>applicant</w:t>
            </w:r>
            <w:r w:rsidRPr="006D1638">
              <w:rPr>
                <w:rFonts w:cs="Calibri"/>
              </w:rPr>
              <w:t xml:space="preserve"> will be required to provide a National Police Clearance.</w:t>
            </w:r>
          </w:p>
        </w:tc>
      </w:tr>
      <w:tr w:rsidR="00733954" w:rsidRPr="006D1638" w:rsidTr="002B1A7A">
        <w:tc>
          <w:tcPr>
            <w:tcW w:w="2552" w:type="dxa"/>
          </w:tcPr>
          <w:p w:rsidR="00733954" w:rsidRPr="006D1638" w:rsidRDefault="00733954" w:rsidP="002B1A7A">
            <w:pPr>
              <w:spacing w:after="120" w:line="259" w:lineRule="auto"/>
              <w:rPr>
                <w:rFonts w:cs="Calibri"/>
              </w:rPr>
            </w:pPr>
            <w:r w:rsidRPr="006D1638">
              <w:rPr>
                <w:rFonts w:cs="Calibri"/>
              </w:rPr>
              <w:t>Closing Date</w:t>
            </w:r>
          </w:p>
        </w:tc>
        <w:tc>
          <w:tcPr>
            <w:tcW w:w="7230" w:type="dxa"/>
          </w:tcPr>
          <w:p w:rsidR="00386E4D" w:rsidRDefault="00866177" w:rsidP="00386E4D">
            <w:pPr>
              <w:spacing w:after="120" w:line="259" w:lineRule="auto"/>
              <w:jc w:val="both"/>
              <w:rPr>
                <w:rFonts w:cs="Calibri"/>
              </w:rPr>
            </w:pPr>
            <w:r>
              <w:rPr>
                <w:rFonts w:cs="Calibri"/>
              </w:rPr>
              <w:t>4.00pm, 8 September</w:t>
            </w:r>
            <w:r w:rsidR="00386E4D">
              <w:rPr>
                <w:rFonts w:cs="Calibri"/>
              </w:rPr>
              <w:t xml:space="preserve"> 2021 </w:t>
            </w:r>
          </w:p>
          <w:p w:rsidR="00733954" w:rsidRPr="006D1638" w:rsidRDefault="00733954" w:rsidP="00386E4D">
            <w:pPr>
              <w:spacing w:after="120" w:line="259" w:lineRule="auto"/>
              <w:jc w:val="both"/>
              <w:rPr>
                <w:rFonts w:cs="Calibri"/>
              </w:rPr>
            </w:pPr>
            <w:r w:rsidRPr="006D1638">
              <w:rPr>
                <w:rFonts w:cs="Calibri"/>
              </w:rPr>
              <w:t xml:space="preserve">In the interest of fairness and equity, late applications will not be accepted. </w:t>
            </w:r>
          </w:p>
        </w:tc>
      </w:tr>
    </w:tbl>
    <w:p w:rsidR="00970257" w:rsidRDefault="00970257" w:rsidP="00ED785B">
      <w:pPr>
        <w:spacing w:after="160" w:line="259" w:lineRule="auto"/>
        <w:rPr>
          <w:rFonts w:cs="Arial"/>
          <w:b/>
          <w:bCs/>
          <w:iCs/>
          <w:color w:val="000000"/>
          <w:sz w:val="24"/>
          <w:szCs w:val="24"/>
        </w:rPr>
      </w:pPr>
    </w:p>
    <w:p w:rsidR="00970257" w:rsidRDefault="00970257">
      <w:pPr>
        <w:spacing w:after="160" w:line="259" w:lineRule="auto"/>
        <w:rPr>
          <w:rFonts w:cs="Arial"/>
          <w:b/>
          <w:bCs/>
          <w:iCs/>
          <w:color w:val="000000"/>
          <w:sz w:val="24"/>
          <w:szCs w:val="24"/>
        </w:rPr>
      </w:pPr>
      <w:r>
        <w:rPr>
          <w:rFonts w:cs="Arial"/>
          <w:b/>
          <w:bCs/>
          <w:iCs/>
          <w:color w:val="000000"/>
          <w:sz w:val="24"/>
          <w:szCs w:val="24"/>
        </w:rPr>
        <w:br w:type="page"/>
      </w:r>
    </w:p>
    <w:p w:rsidR="00D75ECB" w:rsidRDefault="006D1638" w:rsidP="00D75ECB">
      <w:pPr>
        <w:spacing w:after="160" w:line="259" w:lineRule="auto"/>
        <w:rPr>
          <w:rFonts w:cs="Arial"/>
          <w:b/>
          <w:bCs/>
          <w:iCs/>
          <w:color w:val="000000"/>
          <w:sz w:val="24"/>
          <w:szCs w:val="24"/>
        </w:rPr>
      </w:pPr>
      <w:r w:rsidRPr="006D1638">
        <w:rPr>
          <w:rFonts w:cs="Arial"/>
          <w:b/>
          <w:bCs/>
          <w:iCs/>
          <w:color w:val="000000"/>
          <w:sz w:val="24"/>
          <w:szCs w:val="24"/>
        </w:rPr>
        <w:t>SALARY PACKAGE</w:t>
      </w:r>
    </w:p>
    <w:p w:rsidR="00970257" w:rsidRDefault="004370F9" w:rsidP="00970257">
      <w:pPr>
        <w:spacing w:after="160" w:line="259" w:lineRule="auto"/>
        <w:jc w:val="both"/>
        <w:rPr>
          <w:rFonts w:cs="Calibri"/>
        </w:rPr>
      </w:pPr>
      <w:r>
        <w:rPr>
          <w:rFonts w:cs="Calibri"/>
        </w:rPr>
        <w:t xml:space="preserve">Employment is offered under a contract period of </w:t>
      </w:r>
      <w:r w:rsidR="003735C9">
        <w:rPr>
          <w:rFonts w:cs="Calibri"/>
        </w:rPr>
        <w:t>five</w:t>
      </w:r>
      <w:r>
        <w:rPr>
          <w:rFonts w:cs="Calibri"/>
        </w:rPr>
        <w:t xml:space="preserve"> years with a remuneration package </w:t>
      </w:r>
      <w:proofErr w:type="gramStart"/>
      <w:r>
        <w:rPr>
          <w:rFonts w:cs="Calibri"/>
        </w:rPr>
        <w:t>between $</w:t>
      </w:r>
      <w:r w:rsidR="003735C9">
        <w:rPr>
          <w:rFonts w:cs="Calibri"/>
        </w:rPr>
        <w:t>13</w:t>
      </w:r>
      <w:r w:rsidR="009F43A5">
        <w:rPr>
          <w:rFonts w:cs="Calibri"/>
        </w:rPr>
        <w:t>5,729</w:t>
      </w:r>
      <w:r w:rsidR="003735C9">
        <w:rPr>
          <w:rFonts w:cs="Calibri"/>
        </w:rPr>
        <w:t xml:space="preserve"> </w:t>
      </w:r>
      <w:r>
        <w:rPr>
          <w:rFonts w:cs="Calibri"/>
        </w:rPr>
        <w:t>to $1</w:t>
      </w:r>
      <w:r w:rsidR="009F43A5">
        <w:rPr>
          <w:rFonts w:cs="Calibri"/>
        </w:rPr>
        <w:t>4</w:t>
      </w:r>
      <w:r w:rsidR="003735C9">
        <w:rPr>
          <w:rFonts w:cs="Calibri"/>
        </w:rPr>
        <w:t>7,</w:t>
      </w:r>
      <w:r w:rsidR="009F43A5">
        <w:rPr>
          <w:rFonts w:cs="Calibri"/>
        </w:rPr>
        <w:t>229</w:t>
      </w:r>
      <w:r>
        <w:rPr>
          <w:rFonts w:cs="Calibri"/>
        </w:rPr>
        <w:t xml:space="preserve"> per annum,</w:t>
      </w:r>
      <w:proofErr w:type="gramEnd"/>
      <w:r>
        <w:rPr>
          <w:rFonts w:cs="Calibri"/>
        </w:rPr>
        <w:t xml:space="preserve"> </w:t>
      </w:r>
      <w:r w:rsidR="009F43A5">
        <w:rPr>
          <w:rFonts w:cs="Calibri"/>
        </w:rPr>
        <w:t>depending</w:t>
      </w:r>
      <w:r>
        <w:rPr>
          <w:rFonts w:cs="Calibri"/>
        </w:rPr>
        <w:t xml:space="preserve"> on skills and experience. The package compris</w:t>
      </w:r>
      <w:r w:rsidR="009F43A5">
        <w:rPr>
          <w:rFonts w:cs="Calibri"/>
        </w:rPr>
        <w:t>es</w:t>
      </w:r>
      <w:r>
        <w:rPr>
          <w:rFonts w:cs="Calibri"/>
        </w:rPr>
        <w:t xml:space="preserve"> of:</w:t>
      </w:r>
    </w:p>
    <w:tbl>
      <w:tblPr>
        <w:tblW w:w="5151" w:type="dxa"/>
        <w:tblInd w:w="841" w:type="dxa"/>
        <w:tblLook w:val="04A0" w:firstRow="1" w:lastRow="0" w:firstColumn="1" w:lastColumn="0" w:noHBand="0" w:noVBand="1"/>
      </w:tblPr>
      <w:tblGrid>
        <w:gridCol w:w="2551"/>
        <w:gridCol w:w="1400"/>
        <w:gridCol w:w="1200"/>
      </w:tblGrid>
      <w:tr w:rsidR="00970257" w:rsidRPr="00970257" w:rsidTr="009F43A5">
        <w:trPr>
          <w:trHeight w:val="315"/>
        </w:trPr>
        <w:tc>
          <w:tcPr>
            <w:tcW w:w="2551" w:type="dxa"/>
            <w:tcBorders>
              <w:top w:val="single" w:sz="8" w:space="0" w:color="A6A6A6"/>
              <w:left w:val="single" w:sz="8" w:space="0" w:color="A6A6A6"/>
              <w:bottom w:val="single" w:sz="8" w:space="0" w:color="A6A6A6"/>
              <w:right w:val="single" w:sz="8" w:space="0" w:color="A6A6A6"/>
            </w:tcBorders>
            <w:shd w:val="clear" w:color="000000" w:fill="FFC000"/>
            <w:vAlign w:val="center"/>
            <w:hideMark/>
          </w:tcPr>
          <w:p w:rsidR="00970257" w:rsidRPr="00970257" w:rsidRDefault="00970257" w:rsidP="00970257">
            <w:pPr>
              <w:spacing w:after="0" w:line="240" w:lineRule="auto"/>
              <w:rPr>
                <w:rFonts w:ascii="Calibri" w:eastAsia="Times New Roman" w:hAnsi="Calibri" w:cs="Calibri"/>
                <w:color w:val="000000"/>
                <w:lang w:eastAsia="en-AU"/>
              </w:rPr>
            </w:pPr>
            <w:r w:rsidRPr="00970257">
              <w:rPr>
                <w:rFonts w:ascii="Calibri" w:eastAsia="Times New Roman" w:hAnsi="Calibri" w:cs="Calibri"/>
                <w:color w:val="000000"/>
                <w:lang w:eastAsia="en-AU"/>
              </w:rPr>
              <w:t> </w:t>
            </w:r>
          </w:p>
        </w:tc>
        <w:tc>
          <w:tcPr>
            <w:tcW w:w="1400" w:type="dxa"/>
            <w:tcBorders>
              <w:top w:val="single" w:sz="8" w:space="0" w:color="A6A6A6"/>
              <w:left w:val="nil"/>
              <w:bottom w:val="single" w:sz="8" w:space="0" w:color="A6A6A6"/>
              <w:right w:val="single" w:sz="8" w:space="0" w:color="A6A6A6"/>
            </w:tcBorders>
            <w:shd w:val="clear" w:color="000000" w:fill="FFC000"/>
            <w:vAlign w:val="center"/>
            <w:hideMark/>
          </w:tcPr>
          <w:p w:rsidR="00970257" w:rsidRPr="00970257" w:rsidRDefault="00970257" w:rsidP="00970257">
            <w:pPr>
              <w:spacing w:after="0" w:line="240" w:lineRule="auto"/>
              <w:jc w:val="center"/>
              <w:rPr>
                <w:rFonts w:ascii="Calibri" w:eastAsia="Times New Roman" w:hAnsi="Calibri" w:cs="Calibri"/>
                <w:color w:val="000000"/>
                <w:lang w:eastAsia="en-AU"/>
              </w:rPr>
            </w:pPr>
            <w:r w:rsidRPr="00970257">
              <w:rPr>
                <w:rFonts w:ascii="Calibri" w:eastAsia="Times New Roman" w:hAnsi="Calibri" w:cs="Calibri"/>
                <w:color w:val="000000"/>
                <w:lang w:eastAsia="en-AU"/>
              </w:rPr>
              <w:t>Minimum</w:t>
            </w:r>
          </w:p>
        </w:tc>
        <w:tc>
          <w:tcPr>
            <w:tcW w:w="1200" w:type="dxa"/>
            <w:tcBorders>
              <w:top w:val="single" w:sz="8" w:space="0" w:color="A6A6A6"/>
              <w:left w:val="nil"/>
              <w:bottom w:val="single" w:sz="8" w:space="0" w:color="A6A6A6"/>
              <w:right w:val="single" w:sz="8" w:space="0" w:color="A6A6A6"/>
            </w:tcBorders>
            <w:shd w:val="clear" w:color="000000" w:fill="FFC000"/>
            <w:vAlign w:val="center"/>
            <w:hideMark/>
          </w:tcPr>
          <w:p w:rsidR="00970257" w:rsidRPr="00970257" w:rsidRDefault="00970257" w:rsidP="00970257">
            <w:pPr>
              <w:spacing w:after="0" w:line="240" w:lineRule="auto"/>
              <w:jc w:val="center"/>
              <w:rPr>
                <w:rFonts w:ascii="Calibri" w:eastAsia="Times New Roman" w:hAnsi="Calibri" w:cs="Calibri"/>
                <w:color w:val="000000"/>
                <w:lang w:eastAsia="en-AU"/>
              </w:rPr>
            </w:pPr>
            <w:r w:rsidRPr="00970257">
              <w:rPr>
                <w:rFonts w:ascii="Calibri" w:eastAsia="Times New Roman" w:hAnsi="Calibri" w:cs="Calibri"/>
                <w:color w:val="000000"/>
                <w:lang w:eastAsia="en-AU"/>
              </w:rPr>
              <w:t>Maximum</w:t>
            </w:r>
          </w:p>
        </w:tc>
      </w:tr>
      <w:tr w:rsidR="00970257" w:rsidRPr="00970257" w:rsidTr="009F43A5">
        <w:trPr>
          <w:trHeight w:val="315"/>
        </w:trPr>
        <w:tc>
          <w:tcPr>
            <w:tcW w:w="2551" w:type="dxa"/>
            <w:tcBorders>
              <w:top w:val="nil"/>
              <w:left w:val="single" w:sz="8" w:space="0" w:color="A6A6A6"/>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rPr>
                <w:rFonts w:ascii="Calibri" w:eastAsia="Times New Roman" w:hAnsi="Calibri" w:cs="Calibri"/>
                <w:color w:val="000000"/>
                <w:lang w:eastAsia="en-AU"/>
              </w:rPr>
            </w:pPr>
            <w:r w:rsidRPr="00970257">
              <w:rPr>
                <w:rFonts w:ascii="Calibri" w:eastAsia="Times New Roman" w:hAnsi="Calibri" w:cs="Calibri"/>
                <w:color w:val="000000"/>
                <w:lang w:eastAsia="en-AU"/>
              </w:rPr>
              <w:t>Base Salary</w:t>
            </w:r>
          </w:p>
        </w:tc>
        <w:tc>
          <w:tcPr>
            <w:tcW w:w="14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$95,000</w:t>
            </w:r>
          </w:p>
        </w:tc>
        <w:tc>
          <w:tcPr>
            <w:tcW w:w="12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$105,000</w:t>
            </w:r>
          </w:p>
        </w:tc>
      </w:tr>
      <w:tr w:rsidR="00970257" w:rsidRPr="00970257" w:rsidTr="009F43A5">
        <w:trPr>
          <w:trHeight w:val="315"/>
        </w:trPr>
        <w:tc>
          <w:tcPr>
            <w:tcW w:w="2551" w:type="dxa"/>
            <w:tcBorders>
              <w:top w:val="nil"/>
              <w:left w:val="single" w:sz="8" w:space="0" w:color="A6A6A6"/>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rPr>
                <w:rFonts w:ascii="Calibri" w:eastAsia="Times New Roman" w:hAnsi="Calibri" w:cs="Calibri"/>
                <w:color w:val="000000"/>
                <w:lang w:eastAsia="en-AU"/>
              </w:rPr>
            </w:pPr>
            <w:r w:rsidRPr="00970257">
              <w:rPr>
                <w:rFonts w:ascii="Calibri" w:eastAsia="Times New Roman" w:hAnsi="Calibri" w:cs="Calibri"/>
                <w:color w:val="000000"/>
                <w:lang w:eastAsia="en-AU"/>
              </w:rPr>
              <w:t>Superannuation 9.5%</w:t>
            </w:r>
          </w:p>
        </w:tc>
        <w:tc>
          <w:tcPr>
            <w:tcW w:w="14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$9,500</w:t>
            </w:r>
          </w:p>
        </w:tc>
        <w:tc>
          <w:tcPr>
            <w:tcW w:w="12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$10,500</w:t>
            </w:r>
          </w:p>
        </w:tc>
      </w:tr>
      <w:tr w:rsidR="00970257" w:rsidRPr="00970257" w:rsidTr="009F43A5">
        <w:trPr>
          <w:trHeight w:val="315"/>
        </w:trPr>
        <w:tc>
          <w:tcPr>
            <w:tcW w:w="2551" w:type="dxa"/>
            <w:tcBorders>
              <w:top w:val="nil"/>
              <w:left w:val="single" w:sz="8" w:space="0" w:color="A6A6A6"/>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rPr>
                <w:rFonts w:ascii="Calibri" w:eastAsia="Times New Roman" w:hAnsi="Calibri" w:cs="Calibri"/>
                <w:color w:val="000000"/>
                <w:lang w:eastAsia="en-AU"/>
              </w:rPr>
            </w:pPr>
            <w:r w:rsidRPr="00970257">
              <w:rPr>
                <w:rFonts w:ascii="Calibri" w:eastAsia="Times New Roman" w:hAnsi="Calibri" w:cs="Calibri"/>
                <w:color w:val="000000"/>
                <w:lang w:eastAsia="en-AU"/>
              </w:rPr>
              <w:t>Matching super</w:t>
            </w:r>
          </w:p>
        </w:tc>
        <w:tc>
          <w:tcPr>
            <w:tcW w:w="14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$4,750</w:t>
            </w:r>
          </w:p>
        </w:tc>
        <w:tc>
          <w:tcPr>
            <w:tcW w:w="12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$5,250</w:t>
            </w:r>
          </w:p>
        </w:tc>
      </w:tr>
      <w:tr w:rsidR="00970257" w:rsidRPr="00970257" w:rsidTr="009F43A5">
        <w:trPr>
          <w:trHeight w:val="471"/>
        </w:trPr>
        <w:tc>
          <w:tcPr>
            <w:tcW w:w="2551" w:type="dxa"/>
            <w:tcBorders>
              <w:top w:val="nil"/>
              <w:left w:val="single" w:sz="8" w:space="0" w:color="A6A6A6"/>
              <w:bottom w:val="single" w:sz="8" w:space="0" w:color="A6A6A6"/>
              <w:right w:val="single" w:sz="8" w:space="0" w:color="A6A6A6"/>
            </w:tcBorders>
            <w:shd w:val="clear" w:color="auto" w:fill="auto"/>
            <w:vAlign w:val="center"/>
            <w:hideMark/>
          </w:tcPr>
          <w:p w:rsidR="00970257" w:rsidRPr="00970257" w:rsidRDefault="00970257" w:rsidP="009F43A5">
            <w:pPr>
              <w:spacing w:after="0" w:line="240" w:lineRule="auto"/>
              <w:rPr>
                <w:rFonts w:ascii="Calibri" w:eastAsia="Times New Roman" w:hAnsi="Calibri" w:cs="Calibri"/>
                <w:color w:val="000000"/>
                <w:lang w:eastAsia="en-AU"/>
              </w:rPr>
            </w:pPr>
            <w:r w:rsidRPr="00970257">
              <w:rPr>
                <w:rFonts w:ascii="Calibri" w:eastAsia="Times New Roman" w:hAnsi="Calibri" w:cs="Calibri"/>
                <w:color w:val="000000"/>
                <w:lang w:eastAsia="en-AU"/>
              </w:rPr>
              <w:t xml:space="preserve">Motor Vehicle - Restricted Private Use </w:t>
            </w:r>
          </w:p>
        </w:tc>
        <w:tc>
          <w:tcPr>
            <w:tcW w:w="14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$7,679</w:t>
            </w:r>
          </w:p>
        </w:tc>
        <w:tc>
          <w:tcPr>
            <w:tcW w:w="12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$7,679</w:t>
            </w:r>
          </w:p>
        </w:tc>
      </w:tr>
      <w:tr w:rsidR="00970257" w:rsidRPr="00970257" w:rsidTr="009F43A5">
        <w:trPr>
          <w:trHeight w:val="315"/>
        </w:trPr>
        <w:tc>
          <w:tcPr>
            <w:tcW w:w="2551" w:type="dxa"/>
            <w:tcBorders>
              <w:top w:val="nil"/>
              <w:left w:val="single" w:sz="8" w:space="0" w:color="A6A6A6"/>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rPr>
                <w:rFonts w:ascii="Calibri" w:eastAsia="Times New Roman" w:hAnsi="Calibri" w:cs="Calibri"/>
                <w:color w:val="000000"/>
                <w:lang w:eastAsia="en-AU"/>
              </w:rPr>
            </w:pPr>
            <w:r w:rsidRPr="00970257">
              <w:rPr>
                <w:rFonts w:ascii="Calibri" w:eastAsia="Times New Roman" w:hAnsi="Calibri" w:cs="Calibri"/>
                <w:color w:val="000000"/>
                <w:lang w:eastAsia="en-AU"/>
              </w:rPr>
              <w:t>Uniform Allowance</w:t>
            </w:r>
          </w:p>
        </w:tc>
        <w:tc>
          <w:tcPr>
            <w:tcW w:w="14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$400</w:t>
            </w:r>
          </w:p>
        </w:tc>
        <w:tc>
          <w:tcPr>
            <w:tcW w:w="12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$400</w:t>
            </w:r>
          </w:p>
        </w:tc>
      </w:tr>
      <w:tr w:rsidR="00970257" w:rsidRPr="00970257" w:rsidTr="009F43A5">
        <w:trPr>
          <w:trHeight w:val="315"/>
        </w:trPr>
        <w:tc>
          <w:tcPr>
            <w:tcW w:w="2551" w:type="dxa"/>
            <w:tcBorders>
              <w:top w:val="nil"/>
              <w:left w:val="single" w:sz="8" w:space="0" w:color="A6A6A6"/>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rPr>
                <w:rFonts w:ascii="Calibri" w:eastAsia="Times New Roman" w:hAnsi="Calibri" w:cs="Calibri"/>
                <w:color w:val="000000"/>
                <w:lang w:eastAsia="en-AU"/>
              </w:rPr>
            </w:pPr>
            <w:r w:rsidRPr="00970257">
              <w:rPr>
                <w:rFonts w:ascii="Calibri" w:eastAsia="Times New Roman" w:hAnsi="Calibri" w:cs="Calibri"/>
                <w:color w:val="000000"/>
                <w:lang w:eastAsia="en-AU"/>
              </w:rPr>
              <w:t>Housing</w:t>
            </w:r>
          </w:p>
        </w:tc>
        <w:tc>
          <w:tcPr>
            <w:tcW w:w="14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$7,800</w:t>
            </w:r>
          </w:p>
        </w:tc>
        <w:tc>
          <w:tcPr>
            <w:tcW w:w="12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$7,800</w:t>
            </w:r>
          </w:p>
        </w:tc>
      </w:tr>
      <w:tr w:rsidR="00970257" w:rsidRPr="00970257" w:rsidTr="009F43A5">
        <w:trPr>
          <w:trHeight w:val="315"/>
        </w:trPr>
        <w:tc>
          <w:tcPr>
            <w:tcW w:w="2551" w:type="dxa"/>
            <w:tcBorders>
              <w:top w:val="nil"/>
              <w:left w:val="single" w:sz="8" w:space="0" w:color="A6A6A6"/>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rPr>
                <w:rFonts w:ascii="Calibri" w:eastAsia="Times New Roman" w:hAnsi="Calibri" w:cs="Calibri"/>
                <w:color w:val="000000"/>
                <w:lang w:eastAsia="en-AU"/>
              </w:rPr>
            </w:pPr>
            <w:r w:rsidRPr="00970257">
              <w:rPr>
                <w:rFonts w:ascii="Calibri" w:eastAsia="Times New Roman" w:hAnsi="Calibri" w:cs="Calibri"/>
                <w:color w:val="000000"/>
                <w:lang w:eastAsia="en-AU"/>
              </w:rPr>
              <w:t>Housing Utilities</w:t>
            </w:r>
          </w:p>
        </w:tc>
        <w:tc>
          <w:tcPr>
            <w:tcW w:w="14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$4,000</w:t>
            </w:r>
          </w:p>
        </w:tc>
        <w:tc>
          <w:tcPr>
            <w:tcW w:w="12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$4,000</w:t>
            </w:r>
          </w:p>
        </w:tc>
      </w:tr>
      <w:tr w:rsidR="00970257" w:rsidRPr="00970257" w:rsidTr="009F43A5">
        <w:trPr>
          <w:trHeight w:val="315"/>
        </w:trPr>
        <w:tc>
          <w:tcPr>
            <w:tcW w:w="2551" w:type="dxa"/>
            <w:tcBorders>
              <w:top w:val="nil"/>
              <w:left w:val="single" w:sz="8" w:space="0" w:color="A6A6A6"/>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rPr>
                <w:rFonts w:ascii="Calibri" w:eastAsia="Times New Roman" w:hAnsi="Calibri" w:cs="Calibri"/>
                <w:color w:val="000000"/>
                <w:lang w:eastAsia="en-AU"/>
              </w:rPr>
            </w:pPr>
            <w:r w:rsidRPr="00970257">
              <w:rPr>
                <w:rFonts w:ascii="Calibri" w:eastAsia="Times New Roman" w:hAnsi="Calibri" w:cs="Calibri"/>
                <w:color w:val="000000"/>
                <w:lang w:eastAsia="en-AU"/>
              </w:rPr>
              <w:t>Home phone / Internet</w:t>
            </w:r>
          </w:p>
        </w:tc>
        <w:tc>
          <w:tcPr>
            <w:tcW w:w="14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$1,000</w:t>
            </w:r>
          </w:p>
        </w:tc>
        <w:tc>
          <w:tcPr>
            <w:tcW w:w="12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$1,000</w:t>
            </w:r>
          </w:p>
        </w:tc>
      </w:tr>
      <w:tr w:rsidR="00970257" w:rsidRPr="00970257" w:rsidTr="009F43A5">
        <w:trPr>
          <w:trHeight w:val="315"/>
        </w:trPr>
        <w:tc>
          <w:tcPr>
            <w:tcW w:w="2551" w:type="dxa"/>
            <w:tcBorders>
              <w:top w:val="nil"/>
              <w:left w:val="single" w:sz="8" w:space="0" w:color="A6A6A6"/>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rPr>
                <w:rFonts w:ascii="Calibri" w:eastAsia="Times New Roman" w:hAnsi="Calibri" w:cs="Calibri"/>
                <w:color w:val="000000"/>
                <w:lang w:eastAsia="en-AU"/>
              </w:rPr>
            </w:pPr>
            <w:r w:rsidRPr="00970257">
              <w:rPr>
                <w:rFonts w:ascii="Calibri" w:eastAsia="Times New Roman" w:hAnsi="Calibri" w:cs="Calibri"/>
                <w:color w:val="000000"/>
                <w:lang w:eastAsia="en-AU"/>
              </w:rPr>
              <w:t>Mobile Phone</w:t>
            </w:r>
          </w:p>
        </w:tc>
        <w:tc>
          <w:tcPr>
            <w:tcW w:w="14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$600</w:t>
            </w:r>
          </w:p>
        </w:tc>
        <w:tc>
          <w:tcPr>
            <w:tcW w:w="12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$600</w:t>
            </w:r>
          </w:p>
        </w:tc>
      </w:tr>
      <w:tr w:rsidR="00970257" w:rsidRPr="00970257" w:rsidTr="009F43A5">
        <w:trPr>
          <w:trHeight w:val="361"/>
        </w:trPr>
        <w:tc>
          <w:tcPr>
            <w:tcW w:w="2551" w:type="dxa"/>
            <w:tcBorders>
              <w:top w:val="nil"/>
              <w:left w:val="single" w:sz="8" w:space="0" w:color="A6A6A6"/>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rPr>
                <w:rFonts w:ascii="Calibri" w:eastAsia="Times New Roman" w:hAnsi="Calibri" w:cs="Calibri"/>
                <w:color w:val="000000"/>
                <w:lang w:eastAsia="en-AU"/>
              </w:rPr>
            </w:pPr>
            <w:r w:rsidRPr="00970257">
              <w:rPr>
                <w:rFonts w:ascii="Calibri" w:eastAsia="Times New Roman" w:hAnsi="Calibri" w:cs="Calibri"/>
                <w:color w:val="000000"/>
                <w:lang w:eastAsia="en-AU"/>
              </w:rPr>
              <w:t>Wyalkatchem allowance</w:t>
            </w:r>
          </w:p>
        </w:tc>
        <w:tc>
          <w:tcPr>
            <w:tcW w:w="14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$5,000</w:t>
            </w:r>
          </w:p>
        </w:tc>
        <w:tc>
          <w:tcPr>
            <w:tcW w:w="12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color w:val="000000"/>
                <w:lang w:eastAsia="en-AU"/>
              </w:rPr>
            </w:pPr>
            <w:r w:rsidRPr="00970257">
              <w:rPr>
                <w:rFonts w:ascii="Calibri" w:eastAsia="Times New Roman" w:hAnsi="Calibri" w:cs="Calibri"/>
                <w:color w:val="000000"/>
                <w:lang w:eastAsia="en-AU"/>
              </w:rPr>
              <w:t>$5,000</w:t>
            </w:r>
          </w:p>
        </w:tc>
      </w:tr>
      <w:tr w:rsidR="00970257" w:rsidRPr="00970257" w:rsidTr="009F43A5">
        <w:trPr>
          <w:trHeight w:val="315"/>
        </w:trPr>
        <w:tc>
          <w:tcPr>
            <w:tcW w:w="2551" w:type="dxa"/>
            <w:tcBorders>
              <w:top w:val="nil"/>
              <w:left w:val="single" w:sz="8" w:space="0" w:color="A6A6A6"/>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rPr>
                <w:rFonts w:ascii="Calibri" w:eastAsia="Times New Roman" w:hAnsi="Calibri" w:cs="Calibri"/>
                <w:b/>
                <w:bCs/>
                <w:color w:val="000000"/>
                <w:lang w:eastAsia="en-AU"/>
              </w:rPr>
            </w:pPr>
            <w:r w:rsidRPr="00970257">
              <w:rPr>
                <w:rFonts w:ascii="Calibri" w:eastAsia="Times New Roman" w:hAnsi="Calibri" w:cs="Calibri"/>
                <w:b/>
                <w:bCs/>
                <w:color w:val="000000"/>
                <w:lang w:eastAsia="en-AU"/>
              </w:rPr>
              <w:t>Total</w:t>
            </w:r>
          </w:p>
        </w:tc>
        <w:tc>
          <w:tcPr>
            <w:tcW w:w="14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b/>
                <w:bCs/>
                <w:color w:val="000000"/>
                <w:lang w:eastAsia="en-AU"/>
              </w:rPr>
            </w:pPr>
            <w:r w:rsidRPr="00970257">
              <w:rPr>
                <w:rFonts w:ascii="Calibri" w:eastAsia="Times New Roman" w:hAnsi="Calibri" w:cs="Calibri"/>
                <w:b/>
                <w:bCs/>
                <w:color w:val="000000"/>
                <w:lang w:eastAsia="en-AU"/>
              </w:rPr>
              <w:t>$135,729</w:t>
            </w:r>
          </w:p>
        </w:tc>
        <w:tc>
          <w:tcPr>
            <w:tcW w:w="1200" w:type="dxa"/>
            <w:tcBorders>
              <w:top w:val="nil"/>
              <w:left w:val="nil"/>
              <w:bottom w:val="single" w:sz="8" w:space="0" w:color="A6A6A6"/>
              <w:right w:val="single" w:sz="8" w:space="0" w:color="A6A6A6"/>
            </w:tcBorders>
            <w:shd w:val="clear" w:color="auto" w:fill="auto"/>
            <w:vAlign w:val="center"/>
            <w:hideMark/>
          </w:tcPr>
          <w:p w:rsidR="00970257" w:rsidRPr="00970257" w:rsidRDefault="00970257" w:rsidP="00970257">
            <w:pPr>
              <w:spacing w:after="0" w:line="240" w:lineRule="auto"/>
              <w:jc w:val="right"/>
              <w:rPr>
                <w:rFonts w:ascii="Calibri" w:eastAsia="Times New Roman" w:hAnsi="Calibri" w:cs="Calibri"/>
                <w:b/>
                <w:bCs/>
                <w:color w:val="000000"/>
                <w:lang w:eastAsia="en-AU"/>
              </w:rPr>
            </w:pPr>
            <w:r w:rsidRPr="00970257">
              <w:rPr>
                <w:rFonts w:ascii="Calibri" w:eastAsia="Times New Roman" w:hAnsi="Calibri" w:cs="Calibri"/>
                <w:b/>
                <w:bCs/>
                <w:color w:val="000000"/>
                <w:lang w:eastAsia="en-AU"/>
              </w:rPr>
              <w:t>$147,229</w:t>
            </w:r>
          </w:p>
        </w:tc>
      </w:tr>
    </w:tbl>
    <w:p w:rsidR="006D1638" w:rsidRDefault="00970257" w:rsidP="00970257">
      <w:pPr>
        <w:spacing w:after="160" w:line="259" w:lineRule="auto"/>
        <w:ind w:left="851"/>
        <w:jc w:val="both"/>
        <w:rPr>
          <w:rFonts w:cs="Calibri"/>
        </w:rPr>
      </w:pPr>
      <w:r>
        <w:rPr>
          <w:rFonts w:cs="Calibri"/>
        </w:rPr>
        <w:t xml:space="preserve"> </w:t>
      </w:r>
    </w:p>
    <w:p w:rsidR="007E6C4B" w:rsidRDefault="007E6C4B" w:rsidP="006D1638">
      <w:pPr>
        <w:spacing w:after="0" w:line="259" w:lineRule="auto"/>
        <w:rPr>
          <w:rFonts w:cs="Calibri"/>
          <w:b/>
        </w:rPr>
      </w:pPr>
      <w:r w:rsidRPr="006D1638">
        <w:rPr>
          <w:rFonts w:cs="Calibri"/>
          <w:b/>
        </w:rPr>
        <w:t>Other Conditions on employment:</w:t>
      </w:r>
    </w:p>
    <w:p w:rsidR="006D1638" w:rsidRPr="006D1638" w:rsidRDefault="006D1638" w:rsidP="006D1638">
      <w:pPr>
        <w:spacing w:after="0" w:line="259" w:lineRule="auto"/>
        <w:rPr>
          <w:rFonts w:cs="Calibri"/>
          <w:b/>
        </w:rPr>
      </w:pPr>
    </w:p>
    <w:p w:rsidR="007E6C4B" w:rsidRPr="006D1638" w:rsidRDefault="007E6C4B" w:rsidP="006C29EF">
      <w:pPr>
        <w:spacing w:after="0" w:line="259" w:lineRule="auto"/>
        <w:jc w:val="both"/>
        <w:rPr>
          <w:rFonts w:cs="Calibri"/>
          <w:b/>
          <w:u w:val="single"/>
        </w:rPr>
      </w:pPr>
      <w:r w:rsidRPr="006D1638">
        <w:rPr>
          <w:rFonts w:cs="Calibri"/>
          <w:b/>
          <w:u w:val="single"/>
        </w:rPr>
        <w:t>Superannuation</w:t>
      </w:r>
    </w:p>
    <w:p w:rsidR="00D5638F" w:rsidRPr="006D1638" w:rsidRDefault="006C29EF" w:rsidP="006C29EF">
      <w:pPr>
        <w:spacing w:after="160" w:line="259" w:lineRule="auto"/>
        <w:jc w:val="both"/>
        <w:rPr>
          <w:rFonts w:cs="Calibri"/>
        </w:rPr>
      </w:pPr>
      <w:r>
        <w:rPr>
          <w:rFonts w:cs="Calibri"/>
        </w:rPr>
        <w:t>The Shire will pay up</w:t>
      </w:r>
      <w:r w:rsidR="007E6C4B" w:rsidRPr="006D1638">
        <w:rPr>
          <w:rFonts w:cs="Calibri"/>
        </w:rPr>
        <w:t xml:space="preserve"> to 15% based upon the salary component and subject to at least 5% of the gross salary being contributed by the employee</w:t>
      </w:r>
      <w:r w:rsidR="00D5638F" w:rsidRPr="006D1638">
        <w:rPr>
          <w:rFonts w:cs="Calibri"/>
        </w:rPr>
        <w:t>.</w:t>
      </w:r>
    </w:p>
    <w:p w:rsidR="00D5638F" w:rsidRPr="006D1638" w:rsidRDefault="00D5638F" w:rsidP="006C29EF">
      <w:pPr>
        <w:spacing w:after="0" w:line="259" w:lineRule="auto"/>
        <w:jc w:val="both"/>
        <w:rPr>
          <w:rFonts w:cs="Calibri"/>
          <w:b/>
          <w:u w:val="single"/>
        </w:rPr>
      </w:pPr>
      <w:r w:rsidRPr="006D1638">
        <w:rPr>
          <w:rFonts w:cs="Calibri"/>
          <w:b/>
          <w:u w:val="single"/>
        </w:rPr>
        <w:t>Telephone</w:t>
      </w:r>
    </w:p>
    <w:p w:rsidR="00D5638F" w:rsidRPr="006D1638" w:rsidRDefault="00D5638F" w:rsidP="006C29EF">
      <w:pPr>
        <w:spacing w:after="160" w:line="259" w:lineRule="auto"/>
        <w:jc w:val="both"/>
        <w:rPr>
          <w:rFonts w:cs="Calibri"/>
        </w:rPr>
      </w:pPr>
      <w:r w:rsidRPr="006D1638">
        <w:rPr>
          <w:rFonts w:cs="Calibri"/>
        </w:rPr>
        <w:t xml:space="preserve">For the </w:t>
      </w:r>
      <w:r w:rsidR="00970257">
        <w:rPr>
          <w:rFonts w:cs="Calibri"/>
        </w:rPr>
        <w:t xml:space="preserve">Corporate Services </w:t>
      </w:r>
      <w:r w:rsidR="00F93DC3">
        <w:rPr>
          <w:rFonts w:cs="Calibri"/>
        </w:rPr>
        <w:t xml:space="preserve">Manager </w:t>
      </w:r>
      <w:r w:rsidRPr="006D1638">
        <w:rPr>
          <w:rFonts w:cs="Calibri"/>
        </w:rPr>
        <w:t>the following will apply:</w:t>
      </w:r>
    </w:p>
    <w:p w:rsidR="00D5638F" w:rsidRPr="006D1638" w:rsidRDefault="00D5638F" w:rsidP="006C29EF">
      <w:pPr>
        <w:pStyle w:val="ListParagraph"/>
        <w:numPr>
          <w:ilvl w:val="0"/>
          <w:numId w:val="5"/>
        </w:numPr>
        <w:spacing w:after="160" w:line="259" w:lineRule="auto"/>
        <w:ind w:left="709"/>
        <w:jc w:val="both"/>
        <w:rPr>
          <w:rFonts w:cs="Calibri"/>
        </w:rPr>
      </w:pPr>
      <w:r w:rsidRPr="006D1638">
        <w:rPr>
          <w:rFonts w:cs="Calibri"/>
        </w:rPr>
        <w:t>IPad and iPhone – provided at no cost to the employee</w:t>
      </w:r>
      <w:r w:rsidR="006C29EF">
        <w:rPr>
          <w:rFonts w:cs="Calibri"/>
        </w:rPr>
        <w:t>.</w:t>
      </w:r>
    </w:p>
    <w:p w:rsidR="00D5638F" w:rsidRPr="006D1638" w:rsidRDefault="00970257" w:rsidP="006C29EF">
      <w:pPr>
        <w:pStyle w:val="ListParagraph"/>
        <w:numPr>
          <w:ilvl w:val="0"/>
          <w:numId w:val="5"/>
        </w:numPr>
        <w:spacing w:after="160" w:line="259" w:lineRule="auto"/>
        <w:ind w:left="709"/>
        <w:jc w:val="both"/>
        <w:rPr>
          <w:rFonts w:cs="Calibri"/>
        </w:rPr>
      </w:pPr>
      <w:r>
        <w:rPr>
          <w:rFonts w:cs="Calibri"/>
        </w:rPr>
        <w:t xml:space="preserve">Home </w:t>
      </w:r>
      <w:r w:rsidR="00D5638F" w:rsidRPr="006D1638">
        <w:rPr>
          <w:rFonts w:cs="Calibri"/>
        </w:rPr>
        <w:t>Internet Connection – provided at no cost to the employee or on a reimbursement basis.</w:t>
      </w:r>
    </w:p>
    <w:p w:rsidR="00D5638F" w:rsidRPr="006D1638" w:rsidRDefault="00D5638F" w:rsidP="006C29EF">
      <w:pPr>
        <w:spacing w:after="0" w:line="259" w:lineRule="auto"/>
        <w:jc w:val="both"/>
        <w:rPr>
          <w:rFonts w:cs="Calibri"/>
          <w:b/>
          <w:u w:val="single"/>
        </w:rPr>
      </w:pPr>
      <w:r w:rsidRPr="006D1638">
        <w:rPr>
          <w:rFonts w:cs="Calibri"/>
          <w:b/>
          <w:u w:val="single"/>
        </w:rPr>
        <w:t>Vehicle</w:t>
      </w:r>
    </w:p>
    <w:p w:rsidR="00D5638F" w:rsidRPr="006D1638" w:rsidRDefault="00D5638F" w:rsidP="006C29EF">
      <w:pPr>
        <w:spacing w:after="160" w:line="259" w:lineRule="auto"/>
        <w:jc w:val="both"/>
        <w:rPr>
          <w:rFonts w:cs="Calibri"/>
        </w:rPr>
      </w:pPr>
      <w:r w:rsidRPr="000403DA">
        <w:rPr>
          <w:rFonts w:cs="Calibri"/>
        </w:rPr>
        <w:t xml:space="preserve">The Shire supplies a motor vehicle to the officer appointed to the position of </w:t>
      </w:r>
      <w:r w:rsidR="00970257">
        <w:rPr>
          <w:rFonts w:cs="Calibri"/>
        </w:rPr>
        <w:t xml:space="preserve">Corporate Services </w:t>
      </w:r>
      <w:r w:rsidR="00F93DC3" w:rsidRPr="000403DA">
        <w:rPr>
          <w:rFonts w:cs="Calibri"/>
        </w:rPr>
        <w:t>Manager</w:t>
      </w:r>
      <w:r w:rsidRPr="000403DA">
        <w:rPr>
          <w:rFonts w:cs="Calibri"/>
        </w:rPr>
        <w:t xml:space="preserve"> and entitles the Employee to use the motor vehicle for both business and private purpose (conditions apply).</w:t>
      </w:r>
    </w:p>
    <w:p w:rsidR="00D5638F" w:rsidRPr="006D1638" w:rsidRDefault="00D5638F" w:rsidP="006C29EF">
      <w:pPr>
        <w:spacing w:after="0" w:line="259" w:lineRule="auto"/>
        <w:jc w:val="both"/>
        <w:rPr>
          <w:rFonts w:cs="Calibri"/>
          <w:b/>
          <w:u w:val="single"/>
        </w:rPr>
      </w:pPr>
      <w:r w:rsidRPr="006D1638">
        <w:rPr>
          <w:rFonts w:cs="Calibri"/>
          <w:b/>
          <w:u w:val="single"/>
        </w:rPr>
        <w:t>Housing</w:t>
      </w:r>
    </w:p>
    <w:p w:rsidR="00D5638F" w:rsidRPr="006D1638" w:rsidRDefault="00D5638F" w:rsidP="006C29EF">
      <w:pPr>
        <w:spacing w:after="160" w:line="259" w:lineRule="auto"/>
        <w:jc w:val="both"/>
        <w:rPr>
          <w:rFonts w:cs="Calibri"/>
        </w:rPr>
      </w:pPr>
      <w:r w:rsidRPr="006D1638">
        <w:rPr>
          <w:rFonts w:cs="Calibri"/>
        </w:rPr>
        <w:t xml:space="preserve">The Shire offers Council owned housing </w:t>
      </w:r>
      <w:r w:rsidR="009F43A5">
        <w:rPr>
          <w:rFonts w:cs="Calibri"/>
        </w:rPr>
        <w:t>to</w:t>
      </w:r>
      <w:r w:rsidRPr="006D1638">
        <w:rPr>
          <w:rFonts w:cs="Calibri"/>
        </w:rPr>
        <w:t xml:space="preserve"> the </w:t>
      </w:r>
      <w:r w:rsidR="00970257">
        <w:rPr>
          <w:rFonts w:cs="Calibri"/>
        </w:rPr>
        <w:t xml:space="preserve">Corporate Services </w:t>
      </w:r>
      <w:r w:rsidR="00970257" w:rsidRPr="000403DA">
        <w:rPr>
          <w:rFonts w:cs="Calibri"/>
        </w:rPr>
        <w:t>Manager</w:t>
      </w:r>
      <w:r w:rsidRPr="006D1638">
        <w:rPr>
          <w:rFonts w:cs="Calibri"/>
        </w:rPr>
        <w:t xml:space="preserve">. The </w:t>
      </w:r>
      <w:r w:rsidR="009F43A5">
        <w:rPr>
          <w:rFonts w:cs="Calibri"/>
        </w:rPr>
        <w:t>Manager</w:t>
      </w:r>
      <w:r w:rsidRPr="006D1638">
        <w:rPr>
          <w:rFonts w:cs="Calibri"/>
        </w:rPr>
        <w:t xml:space="preserve"> wi</w:t>
      </w:r>
      <w:r w:rsidR="006C29EF">
        <w:rPr>
          <w:rFonts w:cs="Calibri"/>
        </w:rPr>
        <w:t>ll be required to enter into a Tenancy A</w:t>
      </w:r>
      <w:r w:rsidRPr="006D1638">
        <w:rPr>
          <w:rFonts w:cs="Calibri"/>
        </w:rPr>
        <w:t>greement and lodge a sum equivalent to four weeks rent as a bond</w:t>
      </w:r>
      <w:r w:rsidR="006C29EF">
        <w:rPr>
          <w:rFonts w:cs="Calibri"/>
        </w:rPr>
        <w:t>, to be used</w:t>
      </w:r>
      <w:r w:rsidRPr="006D1638">
        <w:rPr>
          <w:rFonts w:cs="Calibri"/>
        </w:rPr>
        <w:t xml:space="preserve"> towards any damage sustained </w:t>
      </w:r>
      <w:r w:rsidR="009F43A5">
        <w:rPr>
          <w:rFonts w:cs="Calibri"/>
        </w:rPr>
        <w:t>to the property</w:t>
      </w:r>
      <w:r w:rsidRPr="006D1638">
        <w:rPr>
          <w:rFonts w:cs="Calibri"/>
        </w:rPr>
        <w:t xml:space="preserve"> during tenancy. </w:t>
      </w:r>
    </w:p>
    <w:p w:rsidR="00D5638F" w:rsidRPr="006D1638" w:rsidRDefault="00D5638F" w:rsidP="006C29EF">
      <w:pPr>
        <w:spacing w:after="0" w:line="259" w:lineRule="auto"/>
        <w:jc w:val="both"/>
        <w:rPr>
          <w:rFonts w:cs="Calibri"/>
          <w:b/>
          <w:u w:val="single"/>
        </w:rPr>
      </w:pPr>
      <w:r w:rsidRPr="006D1638">
        <w:rPr>
          <w:rFonts w:cs="Calibri"/>
          <w:b/>
          <w:u w:val="single"/>
        </w:rPr>
        <w:t>Utilities</w:t>
      </w:r>
    </w:p>
    <w:p w:rsidR="004B3279" w:rsidRDefault="00D5638F" w:rsidP="006C29EF">
      <w:pPr>
        <w:spacing w:after="160" w:line="259" w:lineRule="auto"/>
        <w:jc w:val="both"/>
        <w:rPr>
          <w:rFonts w:cs="Calibri"/>
        </w:rPr>
      </w:pPr>
      <w:r w:rsidRPr="006D1638">
        <w:rPr>
          <w:rFonts w:cs="Calibri"/>
        </w:rPr>
        <w:t>The Shire will cover the cost of all power, gas and water charges at the residences up to the value of $4,000 per annum.</w:t>
      </w:r>
    </w:p>
    <w:p w:rsidR="004B3279" w:rsidRPr="004370F9" w:rsidRDefault="004370F9" w:rsidP="006C29EF">
      <w:pPr>
        <w:spacing w:after="0" w:line="259" w:lineRule="auto"/>
        <w:jc w:val="both"/>
        <w:rPr>
          <w:rFonts w:cs="Calibri"/>
          <w:b/>
          <w:u w:val="single"/>
        </w:rPr>
      </w:pPr>
      <w:r w:rsidRPr="004370F9">
        <w:rPr>
          <w:rFonts w:cs="Calibri"/>
          <w:b/>
          <w:u w:val="single"/>
        </w:rPr>
        <w:t>Relocation</w:t>
      </w:r>
    </w:p>
    <w:p w:rsidR="004370F9" w:rsidRDefault="004370F9" w:rsidP="006C29EF">
      <w:pPr>
        <w:spacing w:after="160" w:line="259" w:lineRule="auto"/>
        <w:jc w:val="both"/>
        <w:rPr>
          <w:rFonts w:cs="Calibri"/>
        </w:rPr>
      </w:pPr>
      <w:r w:rsidRPr="004370F9">
        <w:rPr>
          <w:rFonts w:cs="Calibri"/>
        </w:rPr>
        <w:t>If necessary, Council will negotiate the reimbursement of relocation expenses with the successful applicant.</w:t>
      </w:r>
    </w:p>
    <w:p w:rsidR="00D5638F" w:rsidRPr="006D1638" w:rsidRDefault="003735C9" w:rsidP="004B3279">
      <w:pPr>
        <w:spacing w:after="160" w:line="259" w:lineRule="auto"/>
        <w:jc w:val="center"/>
        <w:rPr>
          <w:rFonts w:cs="Calibri"/>
        </w:rPr>
      </w:pPr>
      <w:r>
        <w:rPr>
          <w:noProof/>
          <w:lang w:eastAsia="en-AU"/>
        </w:rPr>
        <w:drawing>
          <wp:inline distT="0" distB="0" distL="0" distR="0" wp14:anchorId="747B098C" wp14:editId="2F2A39C5">
            <wp:extent cx="2496820" cy="572770"/>
            <wp:effectExtent l="0" t="0" r="0" b="0"/>
            <wp:docPr id="1" name="Picture 1"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96820" cy="572770"/>
                    </a:xfrm>
                    <a:prstGeom prst="rect">
                      <a:avLst/>
                    </a:prstGeom>
                    <a:noFill/>
                    <a:ln>
                      <a:noFill/>
                    </a:ln>
                  </pic:spPr>
                </pic:pic>
              </a:graphicData>
            </a:graphic>
          </wp:inline>
        </w:drawing>
      </w:r>
    </w:p>
    <w:p w:rsidR="004B3279" w:rsidRPr="006D1638" w:rsidRDefault="004B3279" w:rsidP="004B3279">
      <w:pPr>
        <w:autoSpaceDE w:val="0"/>
        <w:autoSpaceDN w:val="0"/>
        <w:adjustRightInd w:val="0"/>
        <w:spacing w:after="0" w:line="240" w:lineRule="auto"/>
        <w:rPr>
          <w:rFonts w:cs="Arial"/>
          <w:b/>
          <w:bCs/>
          <w:i/>
          <w:iCs/>
          <w:color w:val="000000"/>
          <w:sz w:val="24"/>
          <w:szCs w:val="24"/>
        </w:rPr>
      </w:pPr>
    </w:p>
    <w:p w:rsidR="004B3279" w:rsidRDefault="004B3279" w:rsidP="006C29EF">
      <w:pPr>
        <w:spacing w:after="160" w:line="259" w:lineRule="auto"/>
        <w:jc w:val="both"/>
        <w:rPr>
          <w:rFonts w:cs="Arial"/>
          <w:b/>
          <w:bCs/>
          <w:iCs/>
          <w:color w:val="000000"/>
          <w:sz w:val="24"/>
          <w:szCs w:val="24"/>
        </w:rPr>
      </w:pPr>
      <w:r>
        <w:rPr>
          <w:rFonts w:cs="Arial"/>
          <w:b/>
          <w:bCs/>
          <w:iCs/>
          <w:color w:val="000000"/>
          <w:sz w:val="24"/>
          <w:szCs w:val="24"/>
        </w:rPr>
        <w:t>SELECTION CRITERIA</w:t>
      </w:r>
    </w:p>
    <w:p w:rsidR="004B3279" w:rsidRPr="004B3279" w:rsidRDefault="004B3279" w:rsidP="006C29EF">
      <w:pPr>
        <w:tabs>
          <w:tab w:val="left" w:pos="851"/>
          <w:tab w:val="left" w:pos="2835"/>
          <w:tab w:val="left" w:pos="7371"/>
        </w:tabs>
        <w:jc w:val="both"/>
        <w:rPr>
          <w:rFonts w:cs="Calibri"/>
        </w:rPr>
      </w:pPr>
      <w:r w:rsidRPr="004B3279">
        <w:rPr>
          <w:rFonts w:cs="Calibri"/>
        </w:rPr>
        <w:t xml:space="preserve">The following selection criteria </w:t>
      </w:r>
      <w:r w:rsidR="003B4807">
        <w:rPr>
          <w:rFonts w:cs="Calibri"/>
        </w:rPr>
        <w:t xml:space="preserve">will apply.  </w:t>
      </w:r>
      <w:r w:rsidRPr="004B3279">
        <w:rPr>
          <w:rFonts w:cs="Calibri"/>
        </w:rPr>
        <w:t>Applicants will need to provide evidence of their capability to transfer their knowledge and skills to achieving the outcomes of this position.</w:t>
      </w:r>
    </w:p>
    <w:p w:rsidR="004B3279" w:rsidRPr="004B3279" w:rsidRDefault="004B3279" w:rsidP="006C29EF">
      <w:pPr>
        <w:spacing w:after="0" w:line="259" w:lineRule="auto"/>
        <w:jc w:val="both"/>
        <w:rPr>
          <w:rFonts w:cs="Calibri"/>
          <w:b/>
          <w:u w:val="single"/>
        </w:rPr>
      </w:pPr>
      <w:r w:rsidRPr="004B3279">
        <w:rPr>
          <w:rFonts w:cs="Calibri"/>
          <w:b/>
          <w:u w:val="single"/>
        </w:rPr>
        <w:t>Essential</w:t>
      </w:r>
    </w:p>
    <w:p w:rsidR="00EF554C" w:rsidRDefault="00EF554C" w:rsidP="00EF554C">
      <w:pPr>
        <w:pStyle w:val="NoSpacing"/>
      </w:pPr>
    </w:p>
    <w:p w:rsidR="00B05924" w:rsidRPr="00B05924" w:rsidRDefault="00EF554C" w:rsidP="00B05924">
      <w:pPr>
        <w:pStyle w:val="ListParagraph"/>
        <w:numPr>
          <w:ilvl w:val="0"/>
          <w:numId w:val="14"/>
        </w:numPr>
        <w:rPr>
          <w:rFonts w:cs="Calibri"/>
        </w:rPr>
      </w:pPr>
      <w:r w:rsidRPr="00B05924">
        <w:rPr>
          <w:rFonts w:cs="Calibri"/>
        </w:rPr>
        <w:t>Team leadership – setting &amp; monitoring expectations, mentorship, positive culture development and change management.</w:t>
      </w:r>
    </w:p>
    <w:p w:rsidR="00B05924" w:rsidRPr="00526C6C" w:rsidRDefault="00526C6C" w:rsidP="00EB28F8">
      <w:pPr>
        <w:pStyle w:val="ListParagraph"/>
        <w:numPr>
          <w:ilvl w:val="0"/>
          <w:numId w:val="14"/>
        </w:numPr>
        <w:tabs>
          <w:tab w:val="left" w:pos="460"/>
          <w:tab w:val="left" w:pos="461"/>
        </w:tabs>
        <w:ind w:right="477"/>
        <w:rPr>
          <w:rFonts w:cs="Calibri"/>
        </w:rPr>
      </w:pPr>
      <w:r>
        <w:rPr>
          <w:rFonts w:cs="Calibri"/>
        </w:rPr>
        <w:t xml:space="preserve">An interpersonal style that creates trusting staff &amp; </w:t>
      </w:r>
      <w:r w:rsidRPr="00526C6C">
        <w:rPr>
          <w:rFonts w:cs="Calibri"/>
        </w:rPr>
        <w:t>stakeholder relations</w:t>
      </w:r>
      <w:r>
        <w:rPr>
          <w:rFonts w:cs="Calibri"/>
        </w:rPr>
        <w:t xml:space="preserve">, win-win contract negotiations </w:t>
      </w:r>
      <w:r w:rsidRPr="00526C6C">
        <w:rPr>
          <w:rFonts w:cs="Calibri"/>
        </w:rPr>
        <w:t xml:space="preserve">and </w:t>
      </w:r>
      <w:r>
        <w:rPr>
          <w:rFonts w:cs="Calibri"/>
        </w:rPr>
        <w:t xml:space="preserve">the de-escalation of </w:t>
      </w:r>
      <w:r w:rsidRPr="00526C6C">
        <w:rPr>
          <w:rFonts w:cs="Calibri"/>
        </w:rPr>
        <w:t>conflict</w:t>
      </w:r>
      <w:r>
        <w:rPr>
          <w:rFonts w:cs="Calibri"/>
        </w:rPr>
        <w:t>.</w:t>
      </w:r>
    </w:p>
    <w:p w:rsidR="00B05924" w:rsidRDefault="00047B36" w:rsidP="00745EAA">
      <w:pPr>
        <w:pStyle w:val="ListParagraph"/>
        <w:numPr>
          <w:ilvl w:val="0"/>
          <w:numId w:val="14"/>
        </w:numPr>
        <w:tabs>
          <w:tab w:val="left" w:pos="460"/>
          <w:tab w:val="left" w:pos="461"/>
        </w:tabs>
        <w:ind w:right="477"/>
        <w:rPr>
          <w:rFonts w:cs="Calibri"/>
        </w:rPr>
      </w:pPr>
      <w:r w:rsidRPr="00B05924">
        <w:rPr>
          <w:rFonts w:cs="Calibri"/>
        </w:rPr>
        <w:t xml:space="preserve">A minimum of </w:t>
      </w:r>
      <w:r w:rsidR="002855AD">
        <w:rPr>
          <w:rFonts w:cs="Calibri"/>
        </w:rPr>
        <w:t>three</w:t>
      </w:r>
      <w:r w:rsidRPr="00B05924">
        <w:rPr>
          <w:rFonts w:cs="Calibri"/>
        </w:rPr>
        <w:t xml:space="preserve"> years’ experience </w:t>
      </w:r>
      <w:r w:rsidR="00EF554C" w:rsidRPr="00B05924">
        <w:rPr>
          <w:rFonts w:cs="Calibri"/>
        </w:rPr>
        <w:t xml:space="preserve">in delivering financial </w:t>
      </w:r>
      <w:r w:rsidR="005509AF">
        <w:rPr>
          <w:rFonts w:cs="Calibri"/>
        </w:rPr>
        <w:t xml:space="preserve">services </w:t>
      </w:r>
      <w:r w:rsidR="00EF554C" w:rsidRPr="00B05924">
        <w:rPr>
          <w:rFonts w:cs="Calibri"/>
        </w:rPr>
        <w:t xml:space="preserve">within a local government </w:t>
      </w:r>
      <w:r w:rsidRPr="00B05924">
        <w:rPr>
          <w:rFonts w:cs="Calibri"/>
        </w:rPr>
        <w:t xml:space="preserve">or a </w:t>
      </w:r>
      <w:r w:rsidR="00B05924" w:rsidRPr="00B05924">
        <w:rPr>
          <w:rFonts w:cs="Calibri"/>
        </w:rPr>
        <w:t>small to medium sized enterprise</w:t>
      </w:r>
      <w:r w:rsidR="00970257" w:rsidRPr="00B05924">
        <w:rPr>
          <w:rFonts w:cs="Calibri"/>
        </w:rPr>
        <w:t>.</w:t>
      </w:r>
      <w:r w:rsidR="00EF554C" w:rsidRPr="00B05924">
        <w:rPr>
          <w:rFonts w:cs="Calibri"/>
        </w:rPr>
        <w:t xml:space="preserve"> </w:t>
      </w:r>
    </w:p>
    <w:p w:rsidR="00B05924" w:rsidRDefault="00EF554C" w:rsidP="003D0F53">
      <w:pPr>
        <w:pStyle w:val="ListParagraph"/>
        <w:numPr>
          <w:ilvl w:val="0"/>
          <w:numId w:val="14"/>
        </w:numPr>
        <w:tabs>
          <w:tab w:val="left" w:pos="460"/>
          <w:tab w:val="left" w:pos="461"/>
        </w:tabs>
        <w:ind w:right="477"/>
        <w:rPr>
          <w:rFonts w:cs="Calibri"/>
        </w:rPr>
      </w:pPr>
      <w:r w:rsidRPr="00B05924">
        <w:rPr>
          <w:rFonts w:cs="Calibri"/>
        </w:rPr>
        <w:t>Working knowledge of local government accounting requirements and procedures including budgeting, financial reporting, rates and procurement practices.</w:t>
      </w:r>
    </w:p>
    <w:p w:rsidR="00B05924" w:rsidRPr="00B05924" w:rsidRDefault="00EF554C" w:rsidP="00B05924">
      <w:pPr>
        <w:pStyle w:val="ListParagraph"/>
        <w:numPr>
          <w:ilvl w:val="0"/>
          <w:numId w:val="14"/>
        </w:numPr>
        <w:tabs>
          <w:tab w:val="left" w:pos="460"/>
          <w:tab w:val="left" w:pos="461"/>
        </w:tabs>
        <w:ind w:right="477"/>
        <w:rPr>
          <w:rFonts w:cs="Calibri"/>
          <w:lang w:val="en-US"/>
        </w:rPr>
      </w:pPr>
      <w:r w:rsidRPr="00B05924">
        <w:rPr>
          <w:rFonts w:cs="Calibri"/>
        </w:rPr>
        <w:t>Working knowledge o</w:t>
      </w:r>
      <w:r w:rsidR="00175DE6">
        <w:rPr>
          <w:rFonts w:cs="Calibri"/>
        </w:rPr>
        <w:t xml:space="preserve">f the Local Government Act 1995, </w:t>
      </w:r>
      <w:r w:rsidR="00B05924" w:rsidRPr="00B05924">
        <w:rPr>
          <w:rFonts w:cs="Calibri"/>
          <w:lang w:val="en-US"/>
        </w:rPr>
        <w:t>Local Government Financial Management Regulations</w:t>
      </w:r>
      <w:r w:rsidR="00175DE6">
        <w:rPr>
          <w:rFonts w:cs="Calibri"/>
          <w:lang w:val="en-US"/>
        </w:rPr>
        <w:t xml:space="preserve"> and the State Records Act</w:t>
      </w:r>
      <w:r w:rsidRPr="00B05924">
        <w:rPr>
          <w:rFonts w:cs="Calibri"/>
        </w:rPr>
        <w:t>.</w:t>
      </w:r>
    </w:p>
    <w:p w:rsidR="00B05924" w:rsidRDefault="00EF554C" w:rsidP="006A4655">
      <w:pPr>
        <w:pStyle w:val="ListParagraph"/>
        <w:numPr>
          <w:ilvl w:val="0"/>
          <w:numId w:val="14"/>
        </w:numPr>
        <w:tabs>
          <w:tab w:val="left" w:pos="460"/>
          <w:tab w:val="left" w:pos="461"/>
        </w:tabs>
        <w:ind w:right="477"/>
        <w:rPr>
          <w:rFonts w:cs="Calibri"/>
        </w:rPr>
      </w:pPr>
      <w:r w:rsidRPr="00B05924">
        <w:rPr>
          <w:rFonts w:cs="Calibri"/>
        </w:rPr>
        <w:t xml:space="preserve">Computer literacy &amp; experience in the use of financial management </w:t>
      </w:r>
      <w:r w:rsidR="005509AF">
        <w:rPr>
          <w:rFonts w:cs="Calibri"/>
        </w:rPr>
        <w:t xml:space="preserve">and record keeping </w:t>
      </w:r>
      <w:r w:rsidR="00175DE6">
        <w:rPr>
          <w:rFonts w:cs="Calibri"/>
        </w:rPr>
        <w:t>software.</w:t>
      </w:r>
    </w:p>
    <w:p w:rsidR="00EF554C" w:rsidRPr="00B05924" w:rsidRDefault="00EF554C" w:rsidP="006A4655">
      <w:pPr>
        <w:pStyle w:val="ListParagraph"/>
        <w:numPr>
          <w:ilvl w:val="0"/>
          <w:numId w:val="14"/>
        </w:numPr>
        <w:tabs>
          <w:tab w:val="left" w:pos="460"/>
          <w:tab w:val="left" w:pos="461"/>
        </w:tabs>
        <w:ind w:right="477"/>
        <w:rPr>
          <w:rFonts w:cs="Calibri"/>
        </w:rPr>
      </w:pPr>
      <w:r w:rsidRPr="00B05924">
        <w:rPr>
          <w:rFonts w:cs="Calibri"/>
        </w:rPr>
        <w:t>A proven ability to manage the Council’s IT including</w:t>
      </w:r>
      <w:r w:rsidR="00B05924" w:rsidRPr="00B05924">
        <w:rPr>
          <w:rFonts w:cs="Calibri"/>
        </w:rPr>
        <w:t>,</w:t>
      </w:r>
      <w:r w:rsidRPr="00B05924">
        <w:rPr>
          <w:rFonts w:cs="Calibri"/>
        </w:rPr>
        <w:t xml:space="preserve"> security, computer systems (hardware) and software applications.</w:t>
      </w:r>
    </w:p>
    <w:p w:rsidR="00B05924" w:rsidRDefault="00175DE6" w:rsidP="00666906">
      <w:pPr>
        <w:pStyle w:val="ListParagraph"/>
        <w:numPr>
          <w:ilvl w:val="0"/>
          <w:numId w:val="14"/>
        </w:numPr>
        <w:tabs>
          <w:tab w:val="left" w:pos="460"/>
          <w:tab w:val="left" w:pos="461"/>
        </w:tabs>
        <w:ind w:right="215"/>
        <w:rPr>
          <w:rFonts w:cs="Calibri"/>
        </w:rPr>
      </w:pPr>
      <w:r>
        <w:rPr>
          <w:rFonts w:cs="Calibri"/>
        </w:rPr>
        <w:t>D</w:t>
      </w:r>
      <w:r w:rsidR="00970257" w:rsidRPr="00B05924">
        <w:rPr>
          <w:rFonts w:cs="Calibri"/>
        </w:rPr>
        <w:t xml:space="preserve">emonstrated </w:t>
      </w:r>
      <w:r w:rsidR="00B05924">
        <w:rPr>
          <w:rFonts w:cs="Calibri"/>
        </w:rPr>
        <w:t xml:space="preserve">experience </w:t>
      </w:r>
      <w:r>
        <w:rPr>
          <w:rFonts w:cs="Calibri"/>
        </w:rPr>
        <w:t xml:space="preserve">with the </w:t>
      </w:r>
      <w:r w:rsidR="00B05924">
        <w:rPr>
          <w:rFonts w:cs="Calibri"/>
        </w:rPr>
        <w:t>local government r</w:t>
      </w:r>
      <w:r>
        <w:rPr>
          <w:rFonts w:cs="Calibri"/>
        </w:rPr>
        <w:t>ating system</w:t>
      </w:r>
      <w:r w:rsidR="00B05924">
        <w:rPr>
          <w:rFonts w:cs="Calibri"/>
        </w:rPr>
        <w:t>.</w:t>
      </w:r>
    </w:p>
    <w:p w:rsidR="00B754A2" w:rsidRPr="00B754A2" w:rsidRDefault="00B754A2" w:rsidP="00B754A2">
      <w:pPr>
        <w:spacing w:after="0" w:line="259" w:lineRule="auto"/>
        <w:jc w:val="both"/>
        <w:rPr>
          <w:rFonts w:cs="Calibri"/>
          <w:b/>
          <w:u w:val="single"/>
        </w:rPr>
      </w:pPr>
      <w:r w:rsidRPr="00B754A2">
        <w:rPr>
          <w:rFonts w:cs="Calibri"/>
          <w:b/>
          <w:u w:val="single"/>
        </w:rPr>
        <w:t>Desirable</w:t>
      </w:r>
    </w:p>
    <w:p w:rsidR="00B754A2" w:rsidRDefault="00B754A2" w:rsidP="00B754A2">
      <w:pPr>
        <w:pStyle w:val="Norm6pt"/>
        <w:numPr>
          <w:ilvl w:val="0"/>
          <w:numId w:val="17"/>
        </w:numPr>
        <w:rPr>
          <w:rFonts w:asciiTheme="minorHAnsi" w:hAnsiTheme="minorHAnsi"/>
          <w:lang w:val="en-US" w:eastAsia="en-AU"/>
        </w:rPr>
      </w:pPr>
      <w:r w:rsidRPr="00130C2D">
        <w:rPr>
          <w:rFonts w:asciiTheme="minorHAnsi" w:hAnsiTheme="minorHAnsi"/>
          <w:lang w:val="en-US" w:eastAsia="en-AU"/>
        </w:rPr>
        <w:t xml:space="preserve">At Least </w:t>
      </w:r>
      <w:r>
        <w:rPr>
          <w:rFonts w:asciiTheme="minorHAnsi" w:hAnsiTheme="minorHAnsi"/>
          <w:lang w:val="en-US" w:eastAsia="en-AU"/>
        </w:rPr>
        <w:t>5</w:t>
      </w:r>
      <w:r w:rsidRPr="00130C2D">
        <w:rPr>
          <w:rFonts w:asciiTheme="minorHAnsi" w:hAnsiTheme="minorHAnsi"/>
          <w:lang w:val="en-US" w:eastAsia="en-AU"/>
        </w:rPr>
        <w:t xml:space="preserve"> years or more experience in a similar position within local government.</w:t>
      </w:r>
    </w:p>
    <w:p w:rsidR="00B754A2" w:rsidRPr="00130C2D" w:rsidRDefault="00175DE6" w:rsidP="00B754A2">
      <w:pPr>
        <w:pStyle w:val="Norm6pt"/>
        <w:numPr>
          <w:ilvl w:val="0"/>
          <w:numId w:val="17"/>
        </w:numPr>
        <w:rPr>
          <w:rFonts w:asciiTheme="minorHAnsi" w:hAnsiTheme="minorHAnsi"/>
          <w:lang w:val="en-US" w:eastAsia="en-AU"/>
        </w:rPr>
      </w:pPr>
      <w:r>
        <w:rPr>
          <w:rFonts w:asciiTheme="minorHAnsi" w:hAnsiTheme="minorHAnsi"/>
          <w:lang w:val="en-US" w:eastAsia="en-AU"/>
        </w:rPr>
        <w:t xml:space="preserve">Previous experience using software packages </w:t>
      </w:r>
      <w:proofErr w:type="spellStart"/>
      <w:r>
        <w:rPr>
          <w:rFonts w:asciiTheme="minorHAnsi" w:hAnsiTheme="minorHAnsi"/>
          <w:lang w:val="en-US" w:eastAsia="en-AU"/>
        </w:rPr>
        <w:t>SynergySoft</w:t>
      </w:r>
      <w:proofErr w:type="spellEnd"/>
      <w:r>
        <w:rPr>
          <w:rFonts w:cs="Calibri"/>
        </w:rPr>
        <w:t xml:space="preserve"> and Altus.</w:t>
      </w:r>
    </w:p>
    <w:p w:rsidR="00B754A2" w:rsidRPr="00130C2D" w:rsidRDefault="005509AF" w:rsidP="00B754A2">
      <w:pPr>
        <w:pStyle w:val="Norm6pt"/>
        <w:numPr>
          <w:ilvl w:val="0"/>
          <w:numId w:val="17"/>
        </w:numPr>
        <w:rPr>
          <w:rFonts w:asciiTheme="minorHAnsi" w:hAnsiTheme="minorHAnsi"/>
          <w:lang w:val="en-US" w:eastAsia="en-AU"/>
        </w:rPr>
      </w:pPr>
      <w:r>
        <w:rPr>
          <w:rFonts w:asciiTheme="minorHAnsi" w:hAnsiTheme="minorHAnsi"/>
          <w:lang w:val="en-US" w:eastAsia="en-AU"/>
        </w:rPr>
        <w:t>Tertiary</w:t>
      </w:r>
      <w:r w:rsidR="00175DE6">
        <w:rPr>
          <w:rFonts w:asciiTheme="minorHAnsi" w:hAnsiTheme="minorHAnsi"/>
          <w:lang w:val="en-US" w:eastAsia="en-AU"/>
        </w:rPr>
        <w:t xml:space="preserve"> qualifications in finance/accounting, commerce or business </w:t>
      </w:r>
      <w:r w:rsidR="00B754A2" w:rsidRPr="00130C2D">
        <w:rPr>
          <w:rFonts w:asciiTheme="minorHAnsi" w:hAnsiTheme="minorHAnsi"/>
          <w:lang w:val="en-US" w:eastAsia="en-AU"/>
        </w:rPr>
        <w:t>M</w:t>
      </w:r>
      <w:r w:rsidR="00526C6C">
        <w:rPr>
          <w:rFonts w:asciiTheme="minorHAnsi" w:hAnsiTheme="minorHAnsi"/>
          <w:lang w:val="en-US" w:eastAsia="en-AU"/>
        </w:rPr>
        <w:t>a</w:t>
      </w:r>
      <w:r w:rsidR="00B754A2" w:rsidRPr="00130C2D">
        <w:rPr>
          <w:rFonts w:asciiTheme="minorHAnsi" w:hAnsiTheme="minorHAnsi"/>
          <w:lang w:val="en-US" w:eastAsia="en-AU"/>
        </w:rPr>
        <w:t xml:space="preserve">nagement. </w:t>
      </w:r>
    </w:p>
    <w:p w:rsidR="00B754A2" w:rsidRDefault="00B754A2" w:rsidP="00B754A2">
      <w:pPr>
        <w:pStyle w:val="Norm6pt"/>
        <w:rPr>
          <w:rFonts w:asciiTheme="minorHAnsi" w:hAnsiTheme="minorHAnsi"/>
          <w:b/>
          <w:lang w:val="en-US" w:eastAsia="en-AU"/>
        </w:rPr>
      </w:pPr>
    </w:p>
    <w:p w:rsidR="00B754A2" w:rsidRPr="00B754A2" w:rsidRDefault="00B754A2" w:rsidP="00B754A2">
      <w:pPr>
        <w:spacing w:after="0" w:line="259" w:lineRule="auto"/>
        <w:jc w:val="both"/>
        <w:rPr>
          <w:rFonts w:cs="Calibri"/>
          <w:b/>
          <w:u w:val="single"/>
        </w:rPr>
      </w:pPr>
      <w:r w:rsidRPr="00B754A2">
        <w:rPr>
          <w:rFonts w:cs="Calibri"/>
          <w:b/>
          <w:u w:val="single"/>
        </w:rPr>
        <w:t>Other Requirements</w:t>
      </w:r>
    </w:p>
    <w:p w:rsidR="00B754A2" w:rsidRPr="00130C2D" w:rsidRDefault="00B754A2" w:rsidP="00B754A2">
      <w:pPr>
        <w:pStyle w:val="Norm6pt"/>
        <w:rPr>
          <w:rFonts w:asciiTheme="minorHAnsi" w:hAnsiTheme="minorHAnsi"/>
          <w:b/>
          <w:lang w:val="en-US" w:eastAsia="en-AU"/>
        </w:rPr>
      </w:pPr>
      <w:r w:rsidRPr="00130C2D">
        <w:rPr>
          <w:rFonts w:asciiTheme="minorHAnsi" w:hAnsiTheme="minorHAnsi"/>
          <w:b/>
          <w:lang w:val="en-US" w:eastAsia="en-AU"/>
        </w:rPr>
        <w:t>Police Clearance:</w:t>
      </w:r>
    </w:p>
    <w:p w:rsidR="00B754A2" w:rsidRDefault="00B754A2" w:rsidP="00B754A2">
      <w:pPr>
        <w:pStyle w:val="Norm6pt"/>
        <w:rPr>
          <w:rFonts w:asciiTheme="minorHAnsi" w:hAnsiTheme="minorHAnsi"/>
          <w:lang w:val="en-US" w:eastAsia="en-AU"/>
        </w:rPr>
      </w:pPr>
      <w:r>
        <w:rPr>
          <w:rFonts w:asciiTheme="minorHAnsi" w:hAnsiTheme="minorHAnsi"/>
          <w:lang w:val="en-US" w:eastAsia="en-AU"/>
        </w:rPr>
        <w:t xml:space="preserve">Before appointment the successful applicant will be required to provide evidence of a current National Police Certificate, issued by WA Police or the Australian Federal Police if the successful applicant is from interstate.  </w:t>
      </w:r>
      <w:r w:rsidRPr="00130C2D">
        <w:rPr>
          <w:rFonts w:asciiTheme="minorHAnsi" w:hAnsiTheme="minorHAnsi"/>
          <w:lang w:val="en-US" w:eastAsia="en-AU"/>
        </w:rPr>
        <w:t>This certificate remain</w:t>
      </w:r>
      <w:r>
        <w:rPr>
          <w:rFonts w:asciiTheme="minorHAnsi" w:hAnsiTheme="minorHAnsi"/>
          <w:lang w:val="en-US" w:eastAsia="en-AU"/>
        </w:rPr>
        <w:t>s the property of the applicant</w:t>
      </w:r>
      <w:r w:rsidRPr="00130C2D">
        <w:rPr>
          <w:rFonts w:asciiTheme="minorHAnsi" w:hAnsiTheme="minorHAnsi"/>
          <w:lang w:val="en-US" w:eastAsia="en-AU"/>
        </w:rPr>
        <w:t xml:space="preserve"> however, a </w:t>
      </w:r>
      <w:r>
        <w:rPr>
          <w:rFonts w:asciiTheme="minorHAnsi" w:hAnsiTheme="minorHAnsi"/>
          <w:lang w:val="en-US" w:eastAsia="en-AU"/>
        </w:rPr>
        <w:t>copy</w:t>
      </w:r>
      <w:r w:rsidRPr="00130C2D">
        <w:rPr>
          <w:rFonts w:asciiTheme="minorHAnsi" w:hAnsiTheme="minorHAnsi"/>
          <w:lang w:val="en-US" w:eastAsia="en-AU"/>
        </w:rPr>
        <w:t xml:space="preserve"> will be kept on the employee’s personal file.</w:t>
      </w:r>
    </w:p>
    <w:p w:rsidR="00B754A2" w:rsidRDefault="00B754A2" w:rsidP="00B754A2">
      <w:pPr>
        <w:pStyle w:val="Norm6pt"/>
        <w:rPr>
          <w:rFonts w:asciiTheme="minorHAnsi" w:hAnsiTheme="minorHAnsi"/>
          <w:lang w:val="en-US" w:eastAsia="en-AU"/>
        </w:rPr>
      </w:pPr>
    </w:p>
    <w:p w:rsidR="00B754A2" w:rsidRPr="00130C2D" w:rsidRDefault="00B754A2" w:rsidP="00B754A2">
      <w:pPr>
        <w:pStyle w:val="Norm6pt"/>
        <w:rPr>
          <w:rFonts w:asciiTheme="minorHAnsi" w:hAnsiTheme="minorHAnsi"/>
          <w:b/>
          <w:lang w:val="en-US" w:eastAsia="en-AU"/>
        </w:rPr>
      </w:pPr>
      <w:r w:rsidRPr="00130C2D">
        <w:rPr>
          <w:rFonts w:asciiTheme="minorHAnsi" w:hAnsiTheme="minorHAnsi"/>
          <w:b/>
          <w:lang w:val="en-US" w:eastAsia="en-AU"/>
        </w:rPr>
        <w:t>Hold a c</w:t>
      </w:r>
      <w:r>
        <w:rPr>
          <w:rFonts w:asciiTheme="minorHAnsi" w:hAnsiTheme="minorHAnsi"/>
          <w:b/>
          <w:lang w:val="en-US" w:eastAsia="en-AU"/>
        </w:rPr>
        <w:t xml:space="preserve">urrent “C” class driver’s </w:t>
      </w:r>
      <w:proofErr w:type="spellStart"/>
      <w:r>
        <w:rPr>
          <w:rFonts w:asciiTheme="minorHAnsi" w:hAnsiTheme="minorHAnsi"/>
          <w:b/>
          <w:lang w:val="en-US" w:eastAsia="en-AU"/>
        </w:rPr>
        <w:t>licenc</w:t>
      </w:r>
      <w:r w:rsidRPr="00130C2D">
        <w:rPr>
          <w:rFonts w:asciiTheme="minorHAnsi" w:hAnsiTheme="minorHAnsi"/>
          <w:b/>
          <w:lang w:val="en-US" w:eastAsia="en-AU"/>
        </w:rPr>
        <w:t>e</w:t>
      </w:r>
      <w:proofErr w:type="spellEnd"/>
    </w:p>
    <w:p w:rsidR="00526C6C" w:rsidRDefault="00526C6C">
      <w:pPr>
        <w:spacing w:after="160" w:line="259" w:lineRule="auto"/>
        <w:rPr>
          <w:rFonts w:cs="Calibri"/>
          <w:b/>
        </w:rPr>
      </w:pPr>
      <w:r>
        <w:rPr>
          <w:rFonts w:cs="Calibri"/>
          <w:b/>
        </w:rPr>
        <w:br w:type="page"/>
      </w:r>
    </w:p>
    <w:p w:rsidR="004B3279" w:rsidRDefault="00595682" w:rsidP="004B3279">
      <w:pPr>
        <w:spacing w:after="160" w:line="259" w:lineRule="auto"/>
        <w:jc w:val="center"/>
        <w:rPr>
          <w:rFonts w:cs="Arial"/>
          <w:b/>
          <w:bCs/>
          <w:iCs/>
          <w:color w:val="000000"/>
          <w:sz w:val="24"/>
          <w:szCs w:val="24"/>
        </w:rPr>
      </w:pPr>
      <w:r>
        <w:rPr>
          <w:noProof/>
          <w:lang w:eastAsia="en-AU"/>
        </w:rPr>
        <w:drawing>
          <wp:inline distT="0" distB="0" distL="0" distR="0">
            <wp:extent cx="2496820" cy="572770"/>
            <wp:effectExtent l="0" t="0" r="0" b="0"/>
            <wp:docPr id="12" name="Picture 12" descr="cid:image001.png@01D72266.D69D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66.D69DE6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96820" cy="572770"/>
                    </a:xfrm>
                    <a:prstGeom prst="rect">
                      <a:avLst/>
                    </a:prstGeom>
                    <a:noFill/>
                    <a:ln>
                      <a:noFill/>
                    </a:ln>
                  </pic:spPr>
                </pic:pic>
              </a:graphicData>
            </a:graphic>
          </wp:inline>
        </w:drawing>
      </w:r>
    </w:p>
    <w:p w:rsidR="004B3279" w:rsidRDefault="004B3279" w:rsidP="004B3279">
      <w:pPr>
        <w:spacing w:after="160" w:line="259" w:lineRule="auto"/>
        <w:jc w:val="center"/>
        <w:rPr>
          <w:rFonts w:cs="Arial"/>
          <w:b/>
          <w:bCs/>
          <w:iCs/>
          <w:color w:val="000000"/>
          <w:sz w:val="24"/>
          <w:szCs w:val="24"/>
        </w:rPr>
      </w:pPr>
    </w:p>
    <w:p w:rsidR="004D58F8" w:rsidRPr="006D1638" w:rsidRDefault="00BB74B2" w:rsidP="004D58F8">
      <w:pPr>
        <w:pBdr>
          <w:top w:val="single" w:sz="4" w:space="1" w:color="auto"/>
          <w:left w:val="single" w:sz="4" w:space="4" w:color="auto"/>
          <w:bottom w:val="single" w:sz="4" w:space="1" w:color="auto"/>
          <w:right w:val="single" w:sz="4" w:space="4" w:color="auto"/>
        </w:pBdr>
        <w:jc w:val="center"/>
        <w:rPr>
          <w:rFonts w:cs="Calibri"/>
          <w:b/>
        </w:rPr>
      </w:pPr>
      <w:r w:rsidRPr="006D1638">
        <w:rPr>
          <w:rFonts w:cs="Calibri"/>
          <w:b/>
        </w:rPr>
        <w:tab/>
        <w:t>INFORMATION FOR APPLICANTS</w:t>
      </w:r>
    </w:p>
    <w:p w:rsidR="004D58F8" w:rsidRPr="006D1638" w:rsidRDefault="004D58F8" w:rsidP="004D58F8">
      <w:pPr>
        <w:pStyle w:val="Heading1"/>
        <w:jc w:val="both"/>
        <w:rPr>
          <w:rFonts w:asciiTheme="minorHAnsi" w:hAnsiTheme="minorHAnsi" w:cs="Calibri"/>
          <w:sz w:val="22"/>
          <w:szCs w:val="22"/>
          <w:u w:val="single"/>
          <w:lang w:val="en-AU"/>
        </w:rPr>
      </w:pPr>
    </w:p>
    <w:p w:rsidR="004D58F8" w:rsidRPr="006D1638" w:rsidRDefault="004D58F8" w:rsidP="004D58F8">
      <w:pPr>
        <w:spacing w:after="0" w:line="23" w:lineRule="atLeast"/>
        <w:jc w:val="both"/>
        <w:rPr>
          <w:rFonts w:cs="Calibri"/>
        </w:rPr>
      </w:pPr>
      <w:r w:rsidRPr="006D1638">
        <w:rPr>
          <w:rFonts w:cs="Calibri"/>
        </w:rPr>
        <w:t xml:space="preserve">Thank you for your enquiry regarding the </w:t>
      </w:r>
      <w:r w:rsidR="00B754A2">
        <w:rPr>
          <w:rFonts w:cs="Calibri"/>
        </w:rPr>
        <w:t>Corporate Services Manager</w:t>
      </w:r>
      <w:r w:rsidRPr="006D1638">
        <w:rPr>
          <w:rFonts w:cs="Calibri"/>
        </w:rPr>
        <w:t xml:space="preserve"> position.  These notes are provided to assist you in the preparation of your application and to help the selection pane</w:t>
      </w:r>
      <w:r w:rsidR="00E061BF">
        <w:rPr>
          <w:rFonts w:cs="Calibri"/>
        </w:rPr>
        <w:t>l judge your application against</w:t>
      </w:r>
      <w:r w:rsidRPr="006D1638">
        <w:rPr>
          <w:rFonts w:cs="Calibri"/>
        </w:rPr>
        <w:t xml:space="preserve"> the others that will be received for the position.</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Application:</w:t>
      </w:r>
    </w:p>
    <w:p w:rsidR="004D58F8" w:rsidRPr="006D1638" w:rsidRDefault="004D58F8" w:rsidP="004D58F8">
      <w:pPr>
        <w:spacing w:after="0" w:line="23" w:lineRule="atLeast"/>
        <w:jc w:val="both"/>
        <w:rPr>
          <w:rFonts w:cs="Calibri"/>
        </w:rPr>
      </w:pPr>
      <w:r w:rsidRPr="006D1638">
        <w:rPr>
          <w:rFonts w:cs="Calibri"/>
        </w:rPr>
        <w:t xml:space="preserve">Your application should include a covering letter explaining your interest in the position and a current resume detailing your qualifications, experience and suitability for the position.  It is essential that the information you provide is clear, concise and relevant, so that the selection panel can readily assess your application.  It is up to you to demonstrate to the panel that you understand the requirements of the position and that you have the necessary knowledge, experience and qualifications to successfully carry out the duties required of the position. </w:t>
      </w:r>
    </w:p>
    <w:p w:rsidR="00BB74B2" w:rsidRPr="006D1638" w:rsidRDefault="00BB74B2" w:rsidP="004D58F8">
      <w:pPr>
        <w:spacing w:after="0" w:line="23" w:lineRule="atLeast"/>
        <w:jc w:val="both"/>
        <w:rPr>
          <w:rFonts w:cs="Calibri"/>
        </w:rPr>
      </w:pPr>
    </w:p>
    <w:p w:rsidR="00BB74B2" w:rsidRPr="006D1638" w:rsidRDefault="00BB74B2" w:rsidP="00BB74B2">
      <w:pPr>
        <w:keepNext/>
        <w:spacing w:after="0" w:line="23" w:lineRule="atLeast"/>
        <w:jc w:val="both"/>
        <w:outlineLvl w:val="0"/>
        <w:rPr>
          <w:rFonts w:cs="Calibri"/>
          <w:b/>
        </w:rPr>
      </w:pPr>
      <w:r w:rsidRPr="006D1638">
        <w:rPr>
          <w:rFonts w:cs="Calibri"/>
          <w:b/>
        </w:rPr>
        <w:t>Covering Letter:</w:t>
      </w:r>
    </w:p>
    <w:p w:rsidR="00BB74B2" w:rsidRPr="006D1638" w:rsidRDefault="00BB74B2" w:rsidP="00BB74B2">
      <w:pPr>
        <w:keepNext/>
        <w:spacing w:after="0" w:line="23" w:lineRule="atLeast"/>
        <w:jc w:val="both"/>
        <w:outlineLvl w:val="0"/>
        <w:rPr>
          <w:rFonts w:cs="Calibri"/>
        </w:rPr>
      </w:pPr>
      <w:r w:rsidRPr="006D1638">
        <w:rPr>
          <w:rFonts w:cs="Calibri"/>
        </w:rPr>
        <w:t xml:space="preserve">A covering letter introducing yourself and explaining why you are applying for this position. </w:t>
      </w:r>
    </w:p>
    <w:p w:rsidR="00BB74B2" w:rsidRPr="006D1638" w:rsidRDefault="00BB74B2" w:rsidP="00BB74B2">
      <w:pPr>
        <w:keepNext/>
        <w:spacing w:after="0" w:line="23" w:lineRule="atLeast"/>
        <w:jc w:val="both"/>
        <w:outlineLvl w:val="0"/>
        <w:rPr>
          <w:rFonts w:cs="Calibri"/>
        </w:rPr>
      </w:pPr>
    </w:p>
    <w:p w:rsidR="00BB74B2" w:rsidRPr="006D1638" w:rsidRDefault="00BB74B2" w:rsidP="00BB74B2">
      <w:pPr>
        <w:keepNext/>
        <w:spacing w:after="0" w:line="23" w:lineRule="atLeast"/>
        <w:jc w:val="both"/>
        <w:outlineLvl w:val="0"/>
        <w:rPr>
          <w:rFonts w:cs="Calibri"/>
          <w:b/>
        </w:rPr>
      </w:pPr>
      <w:r w:rsidRPr="006D1638">
        <w:rPr>
          <w:rFonts w:cs="Calibri"/>
          <w:b/>
        </w:rPr>
        <w:t>Selection Criteria Responses:</w:t>
      </w:r>
    </w:p>
    <w:p w:rsidR="004D58F8" w:rsidRDefault="00BB74B2" w:rsidP="004D58F8">
      <w:pPr>
        <w:spacing w:after="0" w:line="23" w:lineRule="atLeast"/>
        <w:jc w:val="both"/>
        <w:rPr>
          <w:rFonts w:cs="Calibri"/>
        </w:rPr>
      </w:pPr>
      <w:r w:rsidRPr="006D1638">
        <w:rPr>
          <w:rFonts w:cs="Calibri"/>
        </w:rPr>
        <w:t>This is the most important part of your application. To be eligible for consideration, a person must meet all the essential section criteria as part of the shortlisting process.</w:t>
      </w:r>
    </w:p>
    <w:p w:rsidR="00595682" w:rsidRPr="006D1638" w:rsidRDefault="00595682" w:rsidP="004D58F8">
      <w:pPr>
        <w:spacing w:after="0" w:line="23" w:lineRule="atLeast"/>
        <w:jc w:val="both"/>
        <w:rPr>
          <w:rFonts w:cs="Calibri"/>
        </w:rPr>
      </w:pPr>
    </w:p>
    <w:p w:rsidR="00E061BF" w:rsidRPr="006D1638" w:rsidRDefault="00BB74B2" w:rsidP="004D58F8">
      <w:pPr>
        <w:spacing w:after="0" w:line="23" w:lineRule="atLeast"/>
        <w:jc w:val="both"/>
        <w:rPr>
          <w:rFonts w:cs="Calibri"/>
        </w:rPr>
      </w:pPr>
      <w:r w:rsidRPr="006D1638">
        <w:rPr>
          <w:rFonts w:cs="Calibri"/>
        </w:rPr>
        <w:t>This should include demonstrated capabilities by providing evidence of how y</w:t>
      </w:r>
      <w:r w:rsidR="00E061BF">
        <w:rPr>
          <w:rFonts w:cs="Calibri"/>
        </w:rPr>
        <w:t xml:space="preserve">ou meet the selection criteria - </w:t>
      </w:r>
      <w:r w:rsidRPr="006D1638">
        <w:rPr>
          <w:rFonts w:cs="Calibri"/>
        </w:rPr>
        <w:t>provide spe</w:t>
      </w:r>
      <w:r w:rsidR="00595682">
        <w:rPr>
          <w:rFonts w:cs="Calibri"/>
        </w:rPr>
        <w:t>cific details</w:t>
      </w:r>
      <w:r w:rsidR="00E061BF">
        <w:rPr>
          <w:rFonts w:cs="Calibri"/>
        </w:rPr>
        <w:t xml:space="preserve"> </w:t>
      </w:r>
      <w:r w:rsidRPr="006D1638">
        <w:rPr>
          <w:rFonts w:cs="Calibri"/>
        </w:rPr>
        <w:t>and where possible, include an indicator of success or a result.</w:t>
      </w:r>
    </w:p>
    <w:p w:rsidR="00595682" w:rsidRDefault="00595682" w:rsidP="004D58F8">
      <w:pPr>
        <w:spacing w:after="0" w:line="23" w:lineRule="atLeast"/>
        <w:jc w:val="both"/>
        <w:rPr>
          <w:rFonts w:cs="Calibri"/>
        </w:rPr>
      </w:pPr>
    </w:p>
    <w:p w:rsidR="00BB74B2" w:rsidRPr="006D1638" w:rsidRDefault="00BB74B2" w:rsidP="004D58F8">
      <w:pPr>
        <w:spacing w:after="0" w:line="23" w:lineRule="atLeast"/>
        <w:jc w:val="both"/>
        <w:rPr>
          <w:rFonts w:cs="Calibri"/>
        </w:rPr>
      </w:pPr>
      <w:r w:rsidRPr="006D1638">
        <w:rPr>
          <w:rFonts w:cs="Calibri"/>
        </w:rPr>
        <w:t>An easy way to do this is to use the STAR model – that is:</w:t>
      </w:r>
    </w:p>
    <w:p w:rsidR="00BB74B2" w:rsidRPr="00595682" w:rsidRDefault="00BB74B2" w:rsidP="00595682">
      <w:pPr>
        <w:pStyle w:val="ListParagraph"/>
        <w:numPr>
          <w:ilvl w:val="0"/>
          <w:numId w:val="11"/>
        </w:numPr>
        <w:spacing w:after="0" w:line="23" w:lineRule="atLeast"/>
        <w:jc w:val="both"/>
        <w:rPr>
          <w:rFonts w:cs="Calibri"/>
          <w:i/>
        </w:rPr>
      </w:pPr>
      <w:r w:rsidRPr="00595682">
        <w:rPr>
          <w:rFonts w:cs="Calibri"/>
          <w:b/>
          <w:i/>
        </w:rPr>
        <w:t>S</w:t>
      </w:r>
      <w:r w:rsidRPr="00595682">
        <w:rPr>
          <w:rFonts w:cs="Calibri"/>
          <w:i/>
        </w:rPr>
        <w:t>ituation: provide a brief outline of the situation / setting</w:t>
      </w:r>
    </w:p>
    <w:p w:rsidR="00BB74B2" w:rsidRPr="00595682" w:rsidRDefault="00BB74B2" w:rsidP="00595682">
      <w:pPr>
        <w:pStyle w:val="ListParagraph"/>
        <w:numPr>
          <w:ilvl w:val="0"/>
          <w:numId w:val="11"/>
        </w:numPr>
        <w:spacing w:after="0" w:line="23" w:lineRule="atLeast"/>
        <w:jc w:val="both"/>
        <w:rPr>
          <w:rFonts w:cs="Calibri"/>
          <w:i/>
        </w:rPr>
      </w:pPr>
      <w:r w:rsidRPr="00595682">
        <w:rPr>
          <w:rFonts w:cs="Calibri"/>
          <w:b/>
          <w:i/>
        </w:rPr>
        <w:t>T</w:t>
      </w:r>
      <w:r w:rsidRPr="00595682">
        <w:rPr>
          <w:rFonts w:cs="Calibri"/>
          <w:i/>
        </w:rPr>
        <w:t>ask: outline what you did</w:t>
      </w:r>
    </w:p>
    <w:p w:rsidR="00BB74B2" w:rsidRPr="00595682" w:rsidRDefault="00BB74B2" w:rsidP="00595682">
      <w:pPr>
        <w:pStyle w:val="ListParagraph"/>
        <w:numPr>
          <w:ilvl w:val="0"/>
          <w:numId w:val="11"/>
        </w:numPr>
        <w:spacing w:after="0" w:line="23" w:lineRule="atLeast"/>
        <w:jc w:val="both"/>
        <w:rPr>
          <w:rFonts w:cs="Calibri"/>
          <w:i/>
        </w:rPr>
      </w:pPr>
      <w:r w:rsidRPr="00595682">
        <w:rPr>
          <w:rFonts w:cs="Calibri"/>
          <w:b/>
          <w:i/>
        </w:rPr>
        <w:t>A</w:t>
      </w:r>
      <w:r w:rsidRPr="00595682">
        <w:rPr>
          <w:rFonts w:cs="Calibri"/>
          <w:i/>
        </w:rPr>
        <w:t>pproach: outline how you did it</w:t>
      </w:r>
    </w:p>
    <w:p w:rsidR="00BB74B2" w:rsidRPr="00595682" w:rsidRDefault="00BB74B2" w:rsidP="00595682">
      <w:pPr>
        <w:pStyle w:val="ListParagraph"/>
        <w:numPr>
          <w:ilvl w:val="0"/>
          <w:numId w:val="11"/>
        </w:numPr>
        <w:spacing w:after="0" w:line="23" w:lineRule="atLeast"/>
        <w:jc w:val="both"/>
        <w:rPr>
          <w:rFonts w:cs="Calibri"/>
          <w:i/>
        </w:rPr>
      </w:pPr>
      <w:r w:rsidRPr="00595682">
        <w:rPr>
          <w:rFonts w:cs="Calibri"/>
          <w:b/>
          <w:i/>
        </w:rPr>
        <w:t>R</w:t>
      </w:r>
      <w:r w:rsidRPr="00595682">
        <w:rPr>
          <w:rFonts w:cs="Calibri"/>
          <w:i/>
        </w:rPr>
        <w:t>esult: describe what the outcomes were</w:t>
      </w:r>
    </w:p>
    <w:p w:rsidR="00BB74B2" w:rsidRPr="006D1638" w:rsidRDefault="00BB74B2" w:rsidP="004D58F8">
      <w:pPr>
        <w:spacing w:after="0" w:line="23" w:lineRule="atLeast"/>
        <w:jc w:val="both"/>
        <w:rPr>
          <w:rFonts w:cs="Calibri"/>
        </w:rPr>
      </w:pPr>
    </w:p>
    <w:p w:rsidR="00BB74B2" w:rsidRPr="006D1638" w:rsidRDefault="00BB74B2" w:rsidP="00BB74B2">
      <w:pPr>
        <w:keepNext/>
        <w:spacing w:after="0" w:line="23" w:lineRule="atLeast"/>
        <w:jc w:val="both"/>
        <w:outlineLvl w:val="0"/>
        <w:rPr>
          <w:rFonts w:cs="Calibri"/>
          <w:b/>
        </w:rPr>
      </w:pPr>
      <w:r w:rsidRPr="006D1638">
        <w:rPr>
          <w:rFonts w:cs="Calibri"/>
          <w:b/>
        </w:rPr>
        <w:t>Resume (Curriculum Vitae) which includes:</w:t>
      </w:r>
    </w:p>
    <w:p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Personal details – name, address and telephone number</w:t>
      </w:r>
    </w:p>
    <w:p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Your education and training achievements</w:t>
      </w:r>
    </w:p>
    <w:p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Your work history including employment dates and details of the duties, performance and achievements</w:t>
      </w:r>
    </w:p>
    <w:p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Any activities you have undertaken outside of work, which you consider are relevant to the position</w:t>
      </w:r>
    </w:p>
    <w:p w:rsidR="00BB74B2" w:rsidRPr="006D1638" w:rsidRDefault="00BB74B2" w:rsidP="00BB74B2">
      <w:pPr>
        <w:pStyle w:val="ListParagraph"/>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Referees:</w:t>
      </w:r>
    </w:p>
    <w:p w:rsidR="004D58F8" w:rsidRPr="006D1638" w:rsidRDefault="004D58F8" w:rsidP="004D58F8">
      <w:pPr>
        <w:keepNext/>
        <w:spacing w:after="0" w:line="23" w:lineRule="atLeast"/>
        <w:jc w:val="both"/>
        <w:outlineLvl w:val="0"/>
        <w:rPr>
          <w:rFonts w:cs="Calibri"/>
        </w:rPr>
      </w:pPr>
      <w:r w:rsidRPr="006D1638">
        <w:rPr>
          <w:rFonts w:cs="Calibri"/>
        </w:rPr>
        <w:t>Applicants should provide the names and contact details of two current referees in their application.  The most valuable referees will be those that can comment on work experience that is relevant to this position.</w:t>
      </w:r>
    </w:p>
    <w:p w:rsidR="004D58F8" w:rsidRPr="006D1638" w:rsidRDefault="004D58F8" w:rsidP="004D58F8">
      <w:pPr>
        <w:spacing w:after="0" w:line="23" w:lineRule="atLeast"/>
        <w:jc w:val="both"/>
        <w:rPr>
          <w:rFonts w:cs="Calibri"/>
        </w:rPr>
      </w:pPr>
    </w:p>
    <w:p w:rsidR="004D58F8" w:rsidRPr="006D1638" w:rsidRDefault="004D58F8" w:rsidP="004D58F8">
      <w:pPr>
        <w:spacing w:after="0" w:line="23" w:lineRule="atLeast"/>
        <w:jc w:val="both"/>
        <w:rPr>
          <w:rFonts w:cs="Calibri"/>
        </w:rPr>
      </w:pPr>
      <w:r w:rsidRPr="006D1638">
        <w:rPr>
          <w:rFonts w:cs="Calibri"/>
        </w:rPr>
        <w:t xml:space="preserve">Referee details should be provided on the understanding that they may be contacted shortly after the close of </w:t>
      </w:r>
      <w:smartTag w:uri="urn:schemas-microsoft-com:office:smarttags" w:element="PersonName">
        <w:r w:rsidRPr="006D1638">
          <w:rPr>
            <w:rFonts w:cs="Calibri"/>
          </w:rPr>
          <w:t>applications</w:t>
        </w:r>
      </w:smartTag>
      <w:r w:rsidRPr="006D1638">
        <w:rPr>
          <w:rFonts w:cs="Calibri"/>
        </w:rPr>
        <w:t xml:space="preserve"> without any prior notification to the applicant.</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Other Documents:</w:t>
      </w:r>
    </w:p>
    <w:p w:rsidR="004D58F8" w:rsidRPr="006D1638" w:rsidRDefault="004D58F8" w:rsidP="004D58F8">
      <w:pPr>
        <w:keepNext/>
        <w:spacing w:after="0" w:line="23" w:lineRule="atLeast"/>
        <w:jc w:val="both"/>
        <w:outlineLvl w:val="0"/>
        <w:rPr>
          <w:rFonts w:cs="Calibri"/>
        </w:rPr>
      </w:pPr>
      <w:r w:rsidRPr="006D1638">
        <w:rPr>
          <w:rFonts w:cs="Calibri"/>
        </w:rPr>
        <w:t>It is recommended that only copies of supporting documents be enclosed with your application so as to avoid loss or damage to originals.  Nonetheless, the Council may ask to sight the originals at a later time.</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Police Clearance:</w:t>
      </w:r>
    </w:p>
    <w:p w:rsidR="004D58F8" w:rsidRPr="006D1638" w:rsidRDefault="004D58F8" w:rsidP="004D58F8">
      <w:pPr>
        <w:spacing w:after="0" w:line="23" w:lineRule="atLeast"/>
        <w:jc w:val="both"/>
        <w:rPr>
          <w:rFonts w:cs="Calibri"/>
        </w:rPr>
      </w:pPr>
      <w:r w:rsidRPr="006D1638">
        <w:rPr>
          <w:rFonts w:cs="Calibri"/>
        </w:rPr>
        <w:t xml:space="preserve">The preferred applicant after the interview process will be required to provide a current </w:t>
      </w:r>
      <w:r w:rsidR="00B754A2">
        <w:rPr>
          <w:rFonts w:cs="Calibri"/>
        </w:rPr>
        <w:t>National Police Certificate</w:t>
      </w:r>
      <w:r w:rsidRPr="006D1638">
        <w:rPr>
          <w:rFonts w:cs="Calibri"/>
        </w:rPr>
        <w:t>.</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Contact Number:</w:t>
      </w:r>
    </w:p>
    <w:p w:rsidR="004D58F8" w:rsidRPr="006D1638" w:rsidRDefault="004D58F8" w:rsidP="004D58F8">
      <w:pPr>
        <w:spacing w:after="0" w:line="23" w:lineRule="atLeast"/>
        <w:jc w:val="both"/>
        <w:rPr>
          <w:rFonts w:cs="Calibri"/>
        </w:rPr>
      </w:pPr>
      <w:r w:rsidRPr="006D1638">
        <w:rPr>
          <w:rFonts w:cs="Calibri"/>
        </w:rPr>
        <w:t>Please ensure that you provide a convenient telephone number so that you can be contacted if you are invited for an interview or there are any queries regarding your application.</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Late Applications:</w:t>
      </w:r>
    </w:p>
    <w:p w:rsidR="004D58F8" w:rsidRPr="006D1638" w:rsidRDefault="004D58F8" w:rsidP="004D58F8">
      <w:pPr>
        <w:keepNext/>
        <w:spacing w:after="0" w:line="23" w:lineRule="atLeast"/>
        <w:jc w:val="both"/>
        <w:outlineLvl w:val="0"/>
        <w:rPr>
          <w:rFonts w:cs="Calibri"/>
        </w:rPr>
      </w:pPr>
      <w:r w:rsidRPr="006D1638">
        <w:rPr>
          <w:rFonts w:cs="Calibri"/>
        </w:rPr>
        <w:t xml:space="preserve">In fairness to all applicants, late applications cannot be received unless permission has been sought prior to the closing date.  </w:t>
      </w:r>
    </w:p>
    <w:p w:rsidR="004D58F8" w:rsidRPr="006D1638" w:rsidRDefault="004D58F8" w:rsidP="004D58F8">
      <w:pPr>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Equal Opportunity:</w:t>
      </w:r>
    </w:p>
    <w:p w:rsidR="004D58F8" w:rsidRPr="006D1638" w:rsidRDefault="004D58F8" w:rsidP="004D58F8">
      <w:pPr>
        <w:spacing w:after="0" w:line="23" w:lineRule="atLeast"/>
        <w:jc w:val="both"/>
        <w:rPr>
          <w:rFonts w:cs="Calibri"/>
        </w:rPr>
      </w:pPr>
      <w:r w:rsidRPr="006D1638">
        <w:rPr>
          <w:rFonts w:cs="Calibri"/>
        </w:rPr>
        <w:t>Council maintains an equal opportunity policy in assessing all applications for any advertised position and provides a smoke free work environment.</w:t>
      </w:r>
    </w:p>
    <w:p w:rsidR="004D58F8" w:rsidRPr="006D1638" w:rsidRDefault="004D58F8" w:rsidP="004D58F8">
      <w:pPr>
        <w:tabs>
          <w:tab w:val="left" w:pos="284"/>
        </w:tabs>
        <w:spacing w:after="0" w:line="23" w:lineRule="atLeast"/>
        <w:jc w:val="both"/>
        <w:rPr>
          <w:rFonts w:cs="Calibri"/>
        </w:rPr>
      </w:pPr>
    </w:p>
    <w:p w:rsidR="004D58F8" w:rsidRPr="006D1638" w:rsidRDefault="004D58F8" w:rsidP="004D58F8">
      <w:pPr>
        <w:keepNext/>
        <w:spacing w:after="0" w:line="23" w:lineRule="atLeast"/>
        <w:jc w:val="both"/>
        <w:outlineLvl w:val="0"/>
        <w:rPr>
          <w:rFonts w:cs="Calibri"/>
          <w:b/>
        </w:rPr>
      </w:pPr>
      <w:r w:rsidRPr="006D1638">
        <w:rPr>
          <w:rFonts w:cs="Calibri"/>
          <w:b/>
        </w:rPr>
        <w:t>Website:</w:t>
      </w:r>
    </w:p>
    <w:p w:rsidR="004D58F8" w:rsidRPr="006D1638" w:rsidRDefault="004D58F8" w:rsidP="004D58F8">
      <w:pPr>
        <w:spacing w:after="0" w:line="23" w:lineRule="atLeast"/>
        <w:jc w:val="both"/>
        <w:rPr>
          <w:rFonts w:cs="Calibri"/>
        </w:rPr>
      </w:pPr>
      <w:r w:rsidRPr="006D1638">
        <w:rPr>
          <w:rFonts w:cs="Calibri"/>
        </w:rPr>
        <w:t xml:space="preserve">The Shire maintains a website </w:t>
      </w:r>
      <w:hyperlink r:id="rId13" w:history="1">
        <w:r w:rsidRPr="006D1638">
          <w:rPr>
            <w:rStyle w:val="Hyperlink"/>
            <w:rFonts w:cs="Calibri"/>
          </w:rPr>
          <w:t>www.wyalkatchem.wa.gov.au</w:t>
        </w:r>
      </w:hyperlink>
      <w:r w:rsidRPr="006D1638">
        <w:rPr>
          <w:rFonts w:cs="Calibri"/>
        </w:rPr>
        <w:t xml:space="preserve"> which contains substantial information.</w:t>
      </w:r>
    </w:p>
    <w:p w:rsidR="004D58F8" w:rsidRPr="00B5266E" w:rsidRDefault="004D58F8" w:rsidP="004D58F8">
      <w:pPr>
        <w:spacing w:line="23" w:lineRule="atLeast"/>
        <w:rPr>
          <w:rFonts w:ascii="Calibri" w:hAnsi="Calibri" w:cs="Calibri"/>
        </w:rPr>
      </w:pPr>
    </w:p>
    <w:p w:rsidR="00ED785B" w:rsidRPr="004D58F8" w:rsidRDefault="004D58F8" w:rsidP="004D58F8">
      <w:pPr>
        <w:jc w:val="both"/>
        <w:rPr>
          <w:rFonts w:ascii="Calibri" w:hAnsi="Calibri" w:cs="Calibri"/>
        </w:rPr>
      </w:pPr>
      <w:r w:rsidRPr="00B5266E">
        <w:rPr>
          <w:rFonts w:ascii="Calibri" w:hAnsi="Calibri" w:cs="Calibri"/>
        </w:rPr>
        <w:t xml:space="preserve"> </w:t>
      </w:r>
    </w:p>
    <w:p w:rsidR="00ED785B" w:rsidRDefault="00ED785B" w:rsidP="00ED785B">
      <w:pPr>
        <w:jc w:val="center"/>
      </w:pPr>
    </w:p>
    <w:sectPr w:rsidR="00ED785B" w:rsidSect="000805D5">
      <w:footerReference w:type="default" r:id="rId14"/>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D5" w:rsidRDefault="000805D5" w:rsidP="000805D5">
      <w:pPr>
        <w:spacing w:after="0" w:line="240" w:lineRule="auto"/>
      </w:pPr>
      <w:r>
        <w:separator/>
      </w:r>
    </w:p>
  </w:endnote>
  <w:endnote w:type="continuationSeparator" w:id="0">
    <w:p w:rsidR="000805D5" w:rsidRDefault="000805D5" w:rsidP="0008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265356"/>
      <w:docPartObj>
        <w:docPartGallery w:val="Page Numbers (Bottom of Page)"/>
        <w:docPartUnique/>
      </w:docPartObj>
    </w:sdtPr>
    <w:sdtEndPr>
      <w:rPr>
        <w:noProof/>
      </w:rPr>
    </w:sdtEndPr>
    <w:sdtContent>
      <w:p w:rsidR="000805D5" w:rsidRDefault="000805D5">
        <w:pPr>
          <w:pStyle w:val="Footer"/>
          <w:jc w:val="center"/>
        </w:pPr>
        <w:r>
          <w:fldChar w:fldCharType="begin"/>
        </w:r>
        <w:r>
          <w:instrText xml:space="preserve"> PAGE   \* MERGEFORMAT </w:instrText>
        </w:r>
        <w:r>
          <w:fldChar w:fldCharType="separate"/>
        </w:r>
        <w:r w:rsidR="00941C7E">
          <w:rPr>
            <w:noProof/>
          </w:rPr>
          <w:t>8</w:t>
        </w:r>
        <w:r>
          <w:rPr>
            <w:noProof/>
          </w:rPr>
          <w:fldChar w:fldCharType="end"/>
        </w:r>
      </w:p>
    </w:sdtContent>
  </w:sdt>
  <w:p w:rsidR="000805D5" w:rsidRPr="002D5212" w:rsidRDefault="002D5212">
    <w:pPr>
      <w:pStyle w:val="Footer"/>
      <w:rPr>
        <w:sz w:val="18"/>
        <w:szCs w:val="18"/>
      </w:rPr>
    </w:pPr>
    <w:r w:rsidRPr="002D5212">
      <w:rPr>
        <w:sz w:val="18"/>
        <w:szCs w:val="18"/>
      </w:rPr>
      <w:t>CSM Application Pack</w:t>
    </w:r>
  </w:p>
  <w:p w:rsidR="002D5212" w:rsidRPr="002D5212" w:rsidRDefault="002D5212">
    <w:pPr>
      <w:pStyle w:val="Footer"/>
      <w:rPr>
        <w:sz w:val="18"/>
        <w:szCs w:val="18"/>
      </w:rPr>
    </w:pPr>
    <w:r w:rsidRPr="002D5212">
      <w:rPr>
        <w:sz w:val="18"/>
        <w:szCs w:val="18"/>
      </w:rPr>
      <w:t>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D5" w:rsidRDefault="000805D5" w:rsidP="000805D5">
      <w:pPr>
        <w:spacing w:after="0" w:line="240" w:lineRule="auto"/>
      </w:pPr>
      <w:r>
        <w:separator/>
      </w:r>
    </w:p>
  </w:footnote>
  <w:footnote w:type="continuationSeparator" w:id="0">
    <w:p w:rsidR="000805D5" w:rsidRDefault="000805D5" w:rsidP="00080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368"/>
    <w:multiLevelType w:val="hybridMultilevel"/>
    <w:tmpl w:val="C8F2768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09274FE2"/>
    <w:multiLevelType w:val="hybridMultilevel"/>
    <w:tmpl w:val="C928AC4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18A81AE4"/>
    <w:multiLevelType w:val="hybridMultilevel"/>
    <w:tmpl w:val="D94E2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95101"/>
    <w:multiLevelType w:val="hybridMultilevel"/>
    <w:tmpl w:val="9C143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078D7"/>
    <w:multiLevelType w:val="hybridMultilevel"/>
    <w:tmpl w:val="2D7A207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326C2686"/>
    <w:multiLevelType w:val="hybridMultilevel"/>
    <w:tmpl w:val="45B0ED6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2E71106"/>
    <w:multiLevelType w:val="hybridMultilevel"/>
    <w:tmpl w:val="A4D40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4D7554"/>
    <w:multiLevelType w:val="hybridMultilevel"/>
    <w:tmpl w:val="87CE6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F024D68"/>
    <w:multiLevelType w:val="hybridMultilevel"/>
    <w:tmpl w:val="9DCC3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BD6FCE"/>
    <w:multiLevelType w:val="hybridMultilevel"/>
    <w:tmpl w:val="2002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C35A7B"/>
    <w:multiLevelType w:val="hybridMultilevel"/>
    <w:tmpl w:val="F848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B33D4D"/>
    <w:multiLevelType w:val="hybridMultilevel"/>
    <w:tmpl w:val="CE46C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961309"/>
    <w:multiLevelType w:val="hybridMultilevel"/>
    <w:tmpl w:val="ECBEC0BA"/>
    <w:lvl w:ilvl="0" w:tplc="395614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3132B7"/>
    <w:multiLevelType w:val="hybridMultilevel"/>
    <w:tmpl w:val="CDF265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9F70EF"/>
    <w:multiLevelType w:val="hybridMultilevel"/>
    <w:tmpl w:val="95FEA2F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0997E79"/>
    <w:multiLevelType w:val="hybridMultilevel"/>
    <w:tmpl w:val="DFF4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842AEE"/>
    <w:multiLevelType w:val="hybridMultilevel"/>
    <w:tmpl w:val="9868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4"/>
  </w:num>
  <w:num w:numId="6">
    <w:abstractNumId w:val="9"/>
  </w:num>
  <w:num w:numId="7">
    <w:abstractNumId w:val="2"/>
  </w:num>
  <w:num w:numId="8">
    <w:abstractNumId w:val="16"/>
  </w:num>
  <w:num w:numId="9">
    <w:abstractNumId w:val="15"/>
  </w:num>
  <w:num w:numId="10">
    <w:abstractNumId w:val="6"/>
  </w:num>
  <w:num w:numId="11">
    <w:abstractNumId w:val="3"/>
  </w:num>
  <w:num w:numId="12">
    <w:abstractNumId w:val="8"/>
  </w:num>
  <w:num w:numId="13">
    <w:abstractNumId w:val="11"/>
  </w:num>
  <w:num w:numId="14">
    <w:abstractNumId w:val="13"/>
  </w:num>
  <w:num w:numId="15">
    <w:abstractNumId w:val="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5B"/>
    <w:rsid w:val="00023DAF"/>
    <w:rsid w:val="000403DA"/>
    <w:rsid w:val="00040D4C"/>
    <w:rsid w:val="00047B36"/>
    <w:rsid w:val="000805D5"/>
    <w:rsid w:val="000D2D14"/>
    <w:rsid w:val="000E4F8D"/>
    <w:rsid w:val="00175DE6"/>
    <w:rsid w:val="001837F3"/>
    <w:rsid w:val="00197C56"/>
    <w:rsid w:val="00226145"/>
    <w:rsid w:val="00274758"/>
    <w:rsid w:val="00283A47"/>
    <w:rsid w:val="002855AD"/>
    <w:rsid w:val="002B1A7A"/>
    <w:rsid w:val="002C024F"/>
    <w:rsid w:val="002D5212"/>
    <w:rsid w:val="00323FF7"/>
    <w:rsid w:val="0033234E"/>
    <w:rsid w:val="003735C9"/>
    <w:rsid w:val="00386E4D"/>
    <w:rsid w:val="0039578C"/>
    <w:rsid w:val="003B4807"/>
    <w:rsid w:val="003E455B"/>
    <w:rsid w:val="003E6CD9"/>
    <w:rsid w:val="004178E4"/>
    <w:rsid w:val="004370F9"/>
    <w:rsid w:val="004B3279"/>
    <w:rsid w:val="004D58F8"/>
    <w:rsid w:val="004D6E03"/>
    <w:rsid w:val="004E576C"/>
    <w:rsid w:val="00507FE5"/>
    <w:rsid w:val="00526C6C"/>
    <w:rsid w:val="005404D5"/>
    <w:rsid w:val="005509AF"/>
    <w:rsid w:val="00595682"/>
    <w:rsid w:val="00683EEB"/>
    <w:rsid w:val="006A67F6"/>
    <w:rsid w:val="006C29EF"/>
    <w:rsid w:val="006C644C"/>
    <w:rsid w:val="006D1638"/>
    <w:rsid w:val="006F517E"/>
    <w:rsid w:val="00724B5C"/>
    <w:rsid w:val="00733954"/>
    <w:rsid w:val="00735DEA"/>
    <w:rsid w:val="007D0A68"/>
    <w:rsid w:val="007E6C4B"/>
    <w:rsid w:val="00852D91"/>
    <w:rsid w:val="00866177"/>
    <w:rsid w:val="008E7602"/>
    <w:rsid w:val="00941C7E"/>
    <w:rsid w:val="0095623E"/>
    <w:rsid w:val="00970257"/>
    <w:rsid w:val="009C4852"/>
    <w:rsid w:val="009F43A5"/>
    <w:rsid w:val="00A54F4C"/>
    <w:rsid w:val="00AC5D0C"/>
    <w:rsid w:val="00B05924"/>
    <w:rsid w:val="00B414AF"/>
    <w:rsid w:val="00B45B58"/>
    <w:rsid w:val="00B60C3E"/>
    <w:rsid w:val="00B754A2"/>
    <w:rsid w:val="00B80F68"/>
    <w:rsid w:val="00BB74B2"/>
    <w:rsid w:val="00BD077A"/>
    <w:rsid w:val="00BD4641"/>
    <w:rsid w:val="00BE5FA0"/>
    <w:rsid w:val="00C17B4A"/>
    <w:rsid w:val="00C52929"/>
    <w:rsid w:val="00CA7CB0"/>
    <w:rsid w:val="00D50691"/>
    <w:rsid w:val="00D5638F"/>
    <w:rsid w:val="00D75ECB"/>
    <w:rsid w:val="00DC738E"/>
    <w:rsid w:val="00E061BF"/>
    <w:rsid w:val="00EB1B4A"/>
    <w:rsid w:val="00ED785B"/>
    <w:rsid w:val="00EF554C"/>
    <w:rsid w:val="00F228C4"/>
    <w:rsid w:val="00F874C8"/>
    <w:rsid w:val="00F93DC3"/>
    <w:rsid w:val="00F94BCD"/>
    <w:rsid w:val="00FA7B72"/>
    <w:rsid w:val="00FC6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1FDA9C8-4716-4731-8DBC-95DE3478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5B"/>
    <w:pPr>
      <w:spacing w:after="200" w:line="276" w:lineRule="auto"/>
    </w:pPr>
    <w:rPr>
      <w:rFonts w:asciiTheme="minorHAnsi" w:hAnsiTheme="minorHAnsi" w:cstheme="minorBidi"/>
      <w:szCs w:val="22"/>
    </w:rPr>
  </w:style>
  <w:style w:type="paragraph" w:styleId="Heading1">
    <w:name w:val="heading 1"/>
    <w:basedOn w:val="Normal"/>
    <w:link w:val="Heading1Char"/>
    <w:uiPriority w:val="1"/>
    <w:qFormat/>
    <w:rsid w:val="00ED785B"/>
    <w:pPr>
      <w:widowControl w:val="0"/>
      <w:spacing w:after="0" w:line="240" w:lineRule="auto"/>
      <w:ind w:left="340"/>
      <w:outlineLvl w:val="0"/>
    </w:pPr>
    <w:rPr>
      <w:rFonts w:ascii="Arial" w:eastAsia="Arial" w:hAnsi="Arial"/>
      <w:b/>
      <w:bCs/>
      <w:sz w:val="26"/>
      <w:szCs w:val="26"/>
      <w:lang w:val="en-US"/>
    </w:rPr>
  </w:style>
  <w:style w:type="paragraph" w:styleId="Heading2">
    <w:name w:val="heading 2"/>
    <w:basedOn w:val="Normal"/>
    <w:next w:val="Normal"/>
    <w:link w:val="Heading2Char"/>
    <w:uiPriority w:val="9"/>
    <w:semiHidden/>
    <w:unhideWhenUsed/>
    <w:qFormat/>
    <w:rsid w:val="00ED78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785B"/>
    <w:rPr>
      <w:color w:val="0000FF"/>
      <w:u w:val="single"/>
    </w:rPr>
  </w:style>
  <w:style w:type="character" w:customStyle="1" w:styleId="Heading1Char">
    <w:name w:val="Heading 1 Char"/>
    <w:basedOn w:val="DefaultParagraphFont"/>
    <w:link w:val="Heading1"/>
    <w:uiPriority w:val="1"/>
    <w:rsid w:val="00ED785B"/>
    <w:rPr>
      <w:rFonts w:ascii="Arial" w:eastAsia="Arial" w:hAnsi="Arial" w:cstheme="minorBidi"/>
      <w:b/>
      <w:bCs/>
      <w:sz w:val="26"/>
      <w:szCs w:val="26"/>
      <w:lang w:val="en-US"/>
    </w:rPr>
  </w:style>
  <w:style w:type="paragraph" w:styleId="ListParagraph">
    <w:name w:val="List Paragraph"/>
    <w:basedOn w:val="Normal"/>
    <w:uiPriority w:val="1"/>
    <w:qFormat/>
    <w:rsid w:val="00ED785B"/>
    <w:pPr>
      <w:ind w:left="720"/>
      <w:contextualSpacing/>
    </w:pPr>
  </w:style>
  <w:style w:type="character" w:customStyle="1" w:styleId="Heading2Char">
    <w:name w:val="Heading 2 Char"/>
    <w:basedOn w:val="DefaultParagraphFont"/>
    <w:link w:val="Heading2"/>
    <w:uiPriority w:val="9"/>
    <w:semiHidden/>
    <w:rsid w:val="00ED78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D785B"/>
    <w:rPr>
      <w:rFonts w:asciiTheme="majorHAnsi" w:eastAsiaTheme="majorEastAsia" w:hAnsiTheme="majorHAnsi" w:cstheme="majorBidi"/>
      <w:color w:val="1F4D78" w:themeColor="accent1" w:themeShade="7F"/>
      <w:sz w:val="24"/>
    </w:rPr>
  </w:style>
  <w:style w:type="table" w:styleId="TableGrid">
    <w:name w:val="Table Grid"/>
    <w:basedOn w:val="TableNormal"/>
    <w:uiPriority w:val="39"/>
    <w:rsid w:val="00ED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B2"/>
    <w:rPr>
      <w:rFonts w:ascii="Segoe UI" w:hAnsi="Segoe UI" w:cs="Segoe UI"/>
      <w:sz w:val="18"/>
      <w:szCs w:val="18"/>
    </w:rPr>
  </w:style>
  <w:style w:type="paragraph" w:customStyle="1" w:styleId="Norm6pt">
    <w:name w:val="Norm 6pt"/>
    <w:basedOn w:val="Normal"/>
    <w:link w:val="Norm6ptChar"/>
    <w:qFormat/>
    <w:rsid w:val="004B3279"/>
    <w:pPr>
      <w:spacing w:before="120" w:after="120" w:line="240" w:lineRule="auto"/>
      <w:ind w:left="720"/>
    </w:pPr>
    <w:rPr>
      <w:rFonts w:ascii="Calibri" w:eastAsia="Times New Roman" w:hAnsi="Calibri" w:cs="Arial"/>
    </w:rPr>
  </w:style>
  <w:style w:type="character" w:customStyle="1" w:styleId="Norm6ptChar">
    <w:name w:val="Norm 6pt Char"/>
    <w:basedOn w:val="DefaultParagraphFont"/>
    <w:link w:val="Norm6pt"/>
    <w:rsid w:val="004B3279"/>
    <w:rPr>
      <w:rFonts w:eastAsia="Times New Roman"/>
      <w:szCs w:val="22"/>
    </w:rPr>
  </w:style>
  <w:style w:type="paragraph" w:styleId="NormalWeb">
    <w:name w:val="Normal (Web)"/>
    <w:basedOn w:val="Normal"/>
    <w:uiPriority w:val="99"/>
    <w:semiHidden/>
    <w:unhideWhenUsed/>
    <w:rsid w:val="00283A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683EEB"/>
    <w:pPr>
      <w:spacing w:after="0" w:line="240" w:lineRule="auto"/>
    </w:pPr>
    <w:rPr>
      <w:rFonts w:asciiTheme="minorHAnsi" w:hAnsiTheme="minorHAnsi" w:cstheme="minorBidi"/>
      <w:szCs w:val="22"/>
    </w:rPr>
  </w:style>
  <w:style w:type="paragraph" w:styleId="BodyText">
    <w:name w:val="Body Text"/>
    <w:basedOn w:val="Normal"/>
    <w:link w:val="BodyTextChar"/>
    <w:uiPriority w:val="1"/>
    <w:qFormat/>
    <w:rsid w:val="00970257"/>
    <w:pPr>
      <w:widowControl w:val="0"/>
      <w:autoSpaceDE w:val="0"/>
      <w:autoSpaceDN w:val="0"/>
      <w:spacing w:after="0" w:line="240" w:lineRule="auto"/>
    </w:pPr>
    <w:rPr>
      <w:rFonts w:ascii="Calibri Light" w:eastAsia="Calibri Light" w:hAnsi="Calibri Light" w:cs="Calibri Light"/>
      <w:sz w:val="20"/>
      <w:szCs w:val="20"/>
      <w:lang w:eastAsia="en-AU" w:bidi="en-AU"/>
    </w:rPr>
  </w:style>
  <w:style w:type="character" w:customStyle="1" w:styleId="BodyTextChar">
    <w:name w:val="Body Text Char"/>
    <w:basedOn w:val="DefaultParagraphFont"/>
    <w:link w:val="BodyText"/>
    <w:uiPriority w:val="1"/>
    <w:rsid w:val="00970257"/>
    <w:rPr>
      <w:rFonts w:ascii="Calibri Light" w:eastAsia="Calibri Light" w:hAnsi="Calibri Light" w:cs="Calibri Light"/>
      <w:sz w:val="20"/>
      <w:szCs w:val="20"/>
      <w:lang w:eastAsia="en-AU" w:bidi="en-AU"/>
    </w:rPr>
  </w:style>
  <w:style w:type="paragraph" w:styleId="Header">
    <w:name w:val="header"/>
    <w:basedOn w:val="Normal"/>
    <w:link w:val="HeaderChar"/>
    <w:uiPriority w:val="99"/>
    <w:unhideWhenUsed/>
    <w:rsid w:val="00080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D5"/>
    <w:rPr>
      <w:rFonts w:asciiTheme="minorHAnsi" w:hAnsiTheme="minorHAnsi" w:cstheme="minorBidi"/>
      <w:szCs w:val="22"/>
    </w:rPr>
  </w:style>
  <w:style w:type="paragraph" w:styleId="Footer">
    <w:name w:val="footer"/>
    <w:basedOn w:val="Normal"/>
    <w:link w:val="FooterChar"/>
    <w:uiPriority w:val="99"/>
    <w:unhideWhenUsed/>
    <w:rsid w:val="00080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5D5"/>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13752">
      <w:bodyDiv w:val="1"/>
      <w:marLeft w:val="0"/>
      <w:marRight w:val="0"/>
      <w:marTop w:val="0"/>
      <w:marBottom w:val="0"/>
      <w:divBdr>
        <w:top w:val="none" w:sz="0" w:space="0" w:color="auto"/>
        <w:left w:val="none" w:sz="0" w:space="0" w:color="auto"/>
        <w:bottom w:val="none" w:sz="0" w:space="0" w:color="auto"/>
        <w:right w:val="none" w:sz="0" w:space="0" w:color="auto"/>
      </w:divBdr>
    </w:div>
    <w:div w:id="1135953253">
      <w:bodyDiv w:val="1"/>
      <w:marLeft w:val="0"/>
      <w:marRight w:val="0"/>
      <w:marTop w:val="0"/>
      <w:marBottom w:val="0"/>
      <w:divBdr>
        <w:top w:val="none" w:sz="0" w:space="0" w:color="auto"/>
        <w:left w:val="none" w:sz="0" w:space="0" w:color="auto"/>
        <w:bottom w:val="none" w:sz="0" w:space="0" w:color="auto"/>
        <w:right w:val="none" w:sz="0" w:space="0" w:color="auto"/>
      </w:divBdr>
    </w:div>
    <w:div w:id="1680962656">
      <w:bodyDiv w:val="1"/>
      <w:marLeft w:val="0"/>
      <w:marRight w:val="0"/>
      <w:marTop w:val="0"/>
      <w:marBottom w:val="0"/>
      <w:divBdr>
        <w:top w:val="none" w:sz="0" w:space="0" w:color="auto"/>
        <w:left w:val="none" w:sz="0" w:space="0" w:color="auto"/>
        <w:bottom w:val="none" w:sz="0" w:space="0" w:color="auto"/>
        <w:right w:val="none" w:sz="0" w:space="0" w:color="auto"/>
      </w:divBdr>
    </w:div>
    <w:div w:id="17448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266.D69DE6C0" TargetMode="External"/><Relationship Id="rId13" Type="http://schemas.openxmlformats.org/officeDocument/2006/relationships/hyperlink" Target="http://www.wyalkatchem.wa.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eo@wyalkatchem.wa.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2@wyalkatchem.wa.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yalkatchem.wa.gov.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Dayman(CEO)</dc:creator>
  <cp:lastModifiedBy>Stephanie Elvidge</cp:lastModifiedBy>
  <cp:revision>3</cp:revision>
  <cp:lastPrinted>2019-07-01T08:05:00Z</cp:lastPrinted>
  <dcterms:created xsi:type="dcterms:W3CDTF">2021-08-16T06:00:00Z</dcterms:created>
  <dcterms:modified xsi:type="dcterms:W3CDTF">2021-08-16T07:15:00Z</dcterms:modified>
</cp:coreProperties>
</file>